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5102" w14:textId="39081EF1" w:rsidR="000E2C35" w:rsidRDefault="000E2C35" w:rsidP="006A2DCC"/>
    <w:p w14:paraId="780F9BA8" w14:textId="77777777" w:rsidR="000E2C35" w:rsidRDefault="000E2C35" w:rsidP="006A2DCC"/>
    <w:p w14:paraId="2A245C3D" w14:textId="77777777" w:rsidR="004B7A2B" w:rsidRDefault="00EB2C8E" w:rsidP="00835F95">
      <w:pPr>
        <w:pStyle w:val="Heading1"/>
        <w:rPr>
          <w:noProof/>
        </w:rPr>
      </w:pPr>
      <w:r w:rsidRPr="004B7A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4C5AE" wp14:editId="3553B985">
                <wp:simplePos x="0" y="0"/>
                <wp:positionH relativeFrom="column">
                  <wp:posOffset>4104700</wp:posOffset>
                </wp:positionH>
                <wp:positionV relativeFrom="paragraph">
                  <wp:posOffset>48249</wp:posOffset>
                </wp:positionV>
                <wp:extent cx="2967355" cy="1350274"/>
                <wp:effectExtent l="12700" t="12700" r="17145" b="88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355" cy="1350274"/>
                        </a:xfrm>
                        <a:prstGeom prst="rect">
                          <a:avLst/>
                        </a:prstGeom>
                        <a:solidFill>
                          <a:srgbClr val="393938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994F0" id="Rectangle 11" o:spid="_x0000_s1026" style="position:absolute;margin-left:323.2pt;margin-top:3.8pt;width:233.65pt;height:10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" fillcolor="#393938" strokecolor="white [3212]" strokeweight="2pt"/>
            </w:pict>
          </mc:Fallback>
        </mc:AlternateContent>
      </w:r>
      <w:r w:rsidRPr="004B7A2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1C02A" wp14:editId="5D88233F">
                <wp:simplePos x="0" y="0"/>
                <wp:positionH relativeFrom="column">
                  <wp:posOffset>4281170</wp:posOffset>
                </wp:positionH>
                <wp:positionV relativeFrom="paragraph">
                  <wp:posOffset>232674</wp:posOffset>
                </wp:positionV>
                <wp:extent cx="2590165" cy="9747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974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02206" w14:textId="57F233B8" w:rsidR="00282847" w:rsidRDefault="004B7A2B" w:rsidP="00835F95">
                            <w:pPr>
                              <w:pStyle w:val="Heading2"/>
                            </w:pPr>
                            <w:r>
                              <w:t>Volunteering Charter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1C0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1pt;margin-top:18.3pt;width:203.95pt;height:76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" filled="f" stroked="f">
                <v:textbox>
                  <w:txbxContent>
                    <w:p w14:paraId="5FE02206" w14:textId="57F233B8" w:rsidR="00282847" w:rsidRDefault="004B7A2B" w:rsidP="00835F95">
                      <w:pPr>
                        <w:pStyle w:val="Heading2"/>
                      </w:pPr>
                      <w:r>
                        <w:t>Volunteering Charter</w:t>
                      </w:r>
                    </w:p>
                  </w:txbxContent>
                </v:textbox>
              </v:shape>
            </w:pict>
          </mc:Fallback>
        </mc:AlternateContent>
      </w:r>
      <w:r w:rsidR="004B7A2B" w:rsidRPr="004B7A2B">
        <w:rPr>
          <w:noProof/>
        </w:rPr>
        <w:t xml:space="preserve">Resourcing and </w:t>
      </w:r>
    </w:p>
    <w:p w14:paraId="59180A7C" w14:textId="1ACF9F70" w:rsidR="004B7A2B" w:rsidRPr="004B7A2B" w:rsidRDefault="004B7A2B" w:rsidP="00835F95">
      <w:pPr>
        <w:pStyle w:val="Heading1"/>
        <w:rPr>
          <w:noProof/>
        </w:rPr>
      </w:pPr>
      <w:r w:rsidRPr="004B7A2B">
        <w:rPr>
          <w:noProof/>
        </w:rPr>
        <w:t>Talent</w:t>
      </w:r>
    </w:p>
    <w:p w14:paraId="0DE52311" w14:textId="61091677" w:rsidR="000E2C35" w:rsidRDefault="000E2C35" w:rsidP="006A2DCC"/>
    <w:p w14:paraId="59A50C44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14:paraId="251DA2F9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14:paraId="7D01E832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701"/>
        <w:gridCol w:w="3379"/>
      </w:tblGrid>
      <w:tr w:rsidR="00D13FF1" w14:paraId="06DF5344" w14:textId="77777777" w:rsidTr="00835F95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182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5B9C7" w14:textId="77777777" w:rsidR="00D13FF1" w:rsidRPr="00835F95" w:rsidRDefault="00D13FF1" w:rsidP="00835F95">
            <w:pPr>
              <w:spacing w:line="240" w:lineRule="auto"/>
              <w:jc w:val="center"/>
              <w:rPr>
                <w:rFonts w:ascii="Arial Black" w:eastAsiaTheme="minorHAnsi" w:hAnsi="Arial Black" w:cs="Arial"/>
                <w:b/>
                <w:bCs/>
                <w:color w:val="FFFFFF" w:themeColor="background1"/>
                <w:lang w:eastAsia="en-US"/>
              </w:rPr>
            </w:pPr>
            <w:r w:rsidRPr="00835F95">
              <w:rPr>
                <w:rFonts w:ascii="Arial Black" w:hAnsi="Arial Black" w:cs="Arial"/>
                <w:b/>
                <w:bCs/>
                <w:color w:val="FFFFFF" w:themeColor="background1"/>
              </w:rPr>
              <w:t>Version Control</w:t>
            </w:r>
          </w:p>
        </w:tc>
        <w:tc>
          <w:tcPr>
            <w:tcW w:w="4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9182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4EBA0" w14:textId="77777777" w:rsidR="00D13FF1" w:rsidRPr="00835F95" w:rsidRDefault="00D13FF1" w:rsidP="00835F95">
            <w:pPr>
              <w:spacing w:line="240" w:lineRule="auto"/>
              <w:jc w:val="center"/>
              <w:rPr>
                <w:rFonts w:ascii="Arial Black" w:eastAsiaTheme="minorHAnsi" w:hAnsi="Arial Black" w:cs="Arial"/>
                <w:b/>
                <w:bCs/>
                <w:color w:val="FFFFFF" w:themeColor="background1"/>
                <w:lang w:eastAsia="en-US"/>
              </w:rPr>
            </w:pPr>
            <w:r w:rsidRPr="00835F95">
              <w:rPr>
                <w:rFonts w:ascii="Arial Black" w:hAnsi="Arial Black" w:cs="Arial"/>
                <w:b/>
                <w:bCs/>
                <w:color w:val="FFFFFF" w:themeColor="background1"/>
              </w:rPr>
              <w:t>Changes Made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9182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014EC" w14:textId="77777777" w:rsidR="00D13FF1" w:rsidRPr="00835F95" w:rsidRDefault="00D13FF1" w:rsidP="00835F95">
            <w:pPr>
              <w:spacing w:line="240" w:lineRule="auto"/>
              <w:jc w:val="center"/>
              <w:rPr>
                <w:rFonts w:ascii="Arial Black" w:eastAsiaTheme="minorHAnsi" w:hAnsi="Arial Black" w:cs="Arial"/>
                <w:b/>
                <w:bCs/>
                <w:color w:val="FFFFFF" w:themeColor="background1"/>
                <w:lang w:eastAsia="en-US"/>
              </w:rPr>
            </w:pPr>
            <w:r w:rsidRPr="00835F95">
              <w:rPr>
                <w:rFonts w:ascii="Arial Black" w:hAnsi="Arial Black" w:cs="Arial"/>
                <w:b/>
                <w:bCs/>
                <w:color w:val="FFFFFF" w:themeColor="background1"/>
              </w:rPr>
              <w:t>Author</w:t>
            </w:r>
          </w:p>
        </w:tc>
      </w:tr>
      <w:tr w:rsidR="00D13FF1" w:rsidRPr="00440B9D" w14:paraId="0302B46F" w14:textId="77777777" w:rsidTr="00835F95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A0DA7" w14:textId="77777777" w:rsidR="00D13FF1" w:rsidRPr="00835F95" w:rsidRDefault="00D13FF1" w:rsidP="00835F95">
            <w:pPr>
              <w:spacing w:line="276" w:lineRule="auto"/>
              <w:jc w:val="center"/>
              <w:rPr>
                <w:rFonts w:cs="Arial"/>
                <w:color w:val="FF0000"/>
              </w:rPr>
            </w:pPr>
            <w:r w:rsidRPr="00835F95">
              <w:rPr>
                <w:rFonts w:cs="Arial"/>
                <w:color w:val="FF0000"/>
              </w:rPr>
              <w:t>Version 1</w:t>
            </w:r>
          </w:p>
          <w:p w14:paraId="0B3A911E" w14:textId="1BC08C9E" w:rsidR="00D13FF1" w:rsidRPr="00835F95" w:rsidRDefault="004B7A2B" w:rsidP="00835F95">
            <w:pPr>
              <w:spacing w:line="276" w:lineRule="auto"/>
              <w:jc w:val="center"/>
              <w:rPr>
                <w:rFonts w:eastAsiaTheme="minorHAnsi" w:cs="Arial"/>
                <w:color w:val="FF0000"/>
                <w:lang w:eastAsia="en-US"/>
              </w:rPr>
            </w:pPr>
            <w:r>
              <w:rPr>
                <w:rFonts w:cs="Arial"/>
                <w:color w:val="FF0000"/>
              </w:rPr>
              <w:t>March 2025</w:t>
            </w:r>
          </w:p>
        </w:tc>
        <w:tc>
          <w:tcPr>
            <w:tcW w:w="4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DF062" w14:textId="74E3125B" w:rsidR="00D13FF1" w:rsidRPr="00835F95" w:rsidRDefault="004B7A2B" w:rsidP="00835F95">
            <w:pPr>
              <w:spacing w:line="276" w:lineRule="auto"/>
              <w:jc w:val="center"/>
              <w:rPr>
                <w:rFonts w:eastAsiaTheme="minorHAnsi" w:cs="Arial"/>
                <w:color w:val="FF0000"/>
                <w:lang w:eastAsia="en-US"/>
              </w:rPr>
            </w:pPr>
            <w:r>
              <w:rPr>
                <w:rFonts w:eastAsiaTheme="minorHAnsi" w:cs="Arial"/>
                <w:color w:val="FF0000"/>
                <w:lang w:eastAsia="en-US"/>
              </w:rPr>
              <w:t>Full rebranding.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BBA31" w14:textId="0B1BFF41" w:rsidR="00D13FF1" w:rsidRPr="00835F95" w:rsidRDefault="004B7A2B" w:rsidP="00835F95">
            <w:pPr>
              <w:spacing w:line="276" w:lineRule="auto"/>
              <w:jc w:val="center"/>
              <w:rPr>
                <w:rFonts w:eastAsiaTheme="minorHAnsi" w:cs="Arial"/>
                <w:color w:val="FF0000"/>
                <w:lang w:eastAsia="en-US"/>
              </w:rPr>
            </w:pPr>
            <w:r>
              <w:rPr>
                <w:rFonts w:eastAsiaTheme="minorHAnsi" w:cs="Arial"/>
                <w:color w:val="FF0000"/>
                <w:lang w:eastAsia="en-US"/>
              </w:rPr>
              <w:t>Resourcing and Talent</w:t>
            </w:r>
          </w:p>
        </w:tc>
      </w:tr>
    </w:tbl>
    <w:p w14:paraId="34CC4324" w14:textId="77777777" w:rsidR="003F4818" w:rsidRDefault="003F4818">
      <w:pPr>
        <w:spacing w:line="240" w:lineRule="auto"/>
      </w:pPr>
    </w:p>
    <w:p w14:paraId="422A990F" w14:textId="77777777" w:rsidR="00EB2C8E" w:rsidRDefault="00EB2C8E" w:rsidP="00EB2C8E">
      <w:pPr>
        <w:spacing w:line="240" w:lineRule="auto"/>
        <w:rPr>
          <w:color w:val="A92530"/>
        </w:rPr>
      </w:pPr>
    </w:p>
    <w:p w14:paraId="5026B856" w14:textId="77777777" w:rsidR="004B7A2B" w:rsidRDefault="004B7A2B" w:rsidP="004B7A2B">
      <w:pPr>
        <w:pStyle w:val="Heading3"/>
        <w:numPr>
          <w:ilvl w:val="0"/>
          <w:numId w:val="35"/>
        </w:numPr>
        <w:ind w:left="851" w:hanging="851"/>
      </w:pPr>
      <w:r>
        <w:t>Introduction</w:t>
      </w:r>
    </w:p>
    <w:p w14:paraId="46038E75" w14:textId="77777777" w:rsidR="004B7A2B" w:rsidRDefault="004B7A2B" w:rsidP="004B7A2B">
      <w:pPr>
        <w:ind w:left="851" w:hanging="851"/>
      </w:pPr>
    </w:p>
    <w:p w14:paraId="020BE7A9" w14:textId="77777777" w:rsidR="004B7A2B" w:rsidRDefault="004B7A2B" w:rsidP="004B7A2B">
      <w:pPr>
        <w:pStyle w:val="ListParagraph"/>
        <w:numPr>
          <w:ilvl w:val="1"/>
          <w:numId w:val="35"/>
        </w:numPr>
        <w:spacing w:after="200"/>
        <w:ind w:left="851" w:hanging="851"/>
        <w:rPr>
          <w:rFonts w:eastAsiaTheme="minorHAnsi" w:cs="Arial"/>
          <w:lang w:eastAsia="en-US"/>
        </w:rPr>
      </w:pPr>
      <w:r w:rsidRPr="004B7A2B">
        <w:rPr>
          <w:rFonts w:eastAsiaTheme="minorHAnsi" w:cs="Arial"/>
          <w:lang w:eastAsia="en-US"/>
        </w:rPr>
        <w:t xml:space="preserve">This charter sets out the County </w:t>
      </w:r>
      <w:r>
        <w:rPr>
          <w:rFonts w:eastAsiaTheme="minorHAnsi" w:cs="Arial"/>
          <w:lang w:eastAsia="en-US"/>
        </w:rPr>
        <w:t>Fire and Rescue Service’s</w:t>
      </w:r>
      <w:r w:rsidRPr="004B7A2B">
        <w:rPr>
          <w:rFonts w:eastAsiaTheme="minorHAnsi" w:cs="Arial"/>
          <w:lang w:eastAsia="en-US"/>
        </w:rPr>
        <w:t xml:space="preserve"> approach to the recruitment of volunteers and our commitment to both them and the professional staff within the service.  </w:t>
      </w:r>
    </w:p>
    <w:p w14:paraId="5955DA3D" w14:textId="77777777" w:rsidR="004B7A2B" w:rsidRDefault="004B7A2B" w:rsidP="004B7A2B">
      <w:pPr>
        <w:pStyle w:val="ListParagraph"/>
        <w:spacing w:after="200"/>
        <w:ind w:left="851"/>
        <w:rPr>
          <w:rFonts w:eastAsiaTheme="minorHAnsi" w:cs="Arial"/>
          <w:lang w:eastAsia="en-US"/>
        </w:rPr>
      </w:pPr>
    </w:p>
    <w:p w14:paraId="4587AEB0" w14:textId="59BDEDD1" w:rsidR="004B7A2B" w:rsidRPr="004B7A2B" w:rsidRDefault="004B7A2B" w:rsidP="004B7A2B">
      <w:pPr>
        <w:pStyle w:val="ListParagraph"/>
        <w:numPr>
          <w:ilvl w:val="1"/>
          <w:numId w:val="35"/>
        </w:numPr>
        <w:spacing w:after="200"/>
        <w:ind w:left="851" w:hanging="851"/>
        <w:rPr>
          <w:rFonts w:eastAsiaTheme="minorHAnsi" w:cs="Arial"/>
          <w:lang w:eastAsia="en-US"/>
        </w:rPr>
      </w:pPr>
      <w:r w:rsidRPr="004B7A2B">
        <w:rPr>
          <w:rFonts w:eastAsiaTheme="minorHAnsi" w:cs="Arial"/>
          <w:lang w:eastAsia="en-US"/>
        </w:rPr>
        <w:t xml:space="preserve">This charter also sets out the expectations of the </w:t>
      </w:r>
      <w:r>
        <w:rPr>
          <w:rFonts w:eastAsiaTheme="minorHAnsi" w:cs="Arial"/>
          <w:lang w:eastAsia="en-US"/>
        </w:rPr>
        <w:t>Service</w:t>
      </w:r>
      <w:r w:rsidRPr="004B7A2B">
        <w:rPr>
          <w:rFonts w:eastAsiaTheme="minorHAnsi" w:cs="Arial"/>
          <w:lang w:eastAsia="en-US"/>
        </w:rPr>
        <w:t xml:space="preserve"> in terms of the role of volunteers to supplement and complement the delivery of</w:t>
      </w:r>
      <w:r>
        <w:rPr>
          <w:rFonts w:eastAsiaTheme="minorHAnsi" w:cs="Arial"/>
          <w:lang w:eastAsia="en-US"/>
        </w:rPr>
        <w:t xml:space="preserve"> the service</w:t>
      </w:r>
      <w:r w:rsidRPr="004B7A2B">
        <w:rPr>
          <w:rFonts w:eastAsiaTheme="minorHAnsi" w:cs="Arial"/>
          <w:lang w:eastAsia="en-US"/>
        </w:rPr>
        <w:t xml:space="preserve">, how they will be supported and the responsibilities of all parties.  </w:t>
      </w:r>
    </w:p>
    <w:p w14:paraId="7A70E669" w14:textId="1F338861" w:rsidR="004B7A2B" w:rsidRDefault="004B7A2B" w:rsidP="004B7A2B">
      <w:pPr>
        <w:pStyle w:val="Heading3"/>
        <w:numPr>
          <w:ilvl w:val="0"/>
          <w:numId w:val="35"/>
        </w:numPr>
        <w:ind w:left="851" w:hanging="851"/>
      </w:pPr>
      <w:r>
        <w:t>Benefits of Volunteering</w:t>
      </w:r>
    </w:p>
    <w:p w14:paraId="2EDBFAD2" w14:textId="77777777" w:rsidR="004B7A2B" w:rsidRDefault="004B7A2B" w:rsidP="004B7A2B"/>
    <w:p w14:paraId="6CB86294" w14:textId="44265241" w:rsidR="004B7A2B" w:rsidRPr="004D7A6F" w:rsidRDefault="004B7A2B" w:rsidP="004B7A2B">
      <w:pPr>
        <w:pStyle w:val="ListParagraph"/>
        <w:numPr>
          <w:ilvl w:val="1"/>
          <w:numId w:val="35"/>
        </w:numPr>
        <w:spacing w:after="200"/>
        <w:ind w:left="851" w:hanging="851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 xml:space="preserve">The </w:t>
      </w:r>
      <w:r>
        <w:rPr>
          <w:rFonts w:eastAsiaTheme="minorHAnsi" w:cs="Arial"/>
          <w:lang w:eastAsia="en-US"/>
        </w:rPr>
        <w:t>Service</w:t>
      </w:r>
      <w:r w:rsidRPr="004D7A6F">
        <w:rPr>
          <w:rFonts w:eastAsiaTheme="minorHAnsi" w:cs="Arial"/>
          <w:lang w:eastAsia="en-US"/>
        </w:rPr>
        <w:t xml:space="preserve"> has a </w:t>
      </w:r>
      <w:proofErr w:type="gramStart"/>
      <w:r w:rsidRPr="004D7A6F">
        <w:rPr>
          <w:rFonts w:eastAsiaTheme="minorHAnsi" w:cs="Arial"/>
          <w:lang w:eastAsia="en-US"/>
        </w:rPr>
        <w:t>long established</w:t>
      </w:r>
      <w:proofErr w:type="gramEnd"/>
      <w:r w:rsidRPr="004D7A6F">
        <w:rPr>
          <w:rFonts w:eastAsiaTheme="minorHAnsi" w:cs="Arial"/>
          <w:lang w:eastAsia="en-US"/>
        </w:rPr>
        <w:t xml:space="preserve"> practice of working with volunteers, both as individuals and also community groups.  It is the </w:t>
      </w:r>
      <w:r>
        <w:rPr>
          <w:rFonts w:eastAsiaTheme="minorHAnsi" w:cs="Arial"/>
          <w:lang w:eastAsia="en-US"/>
        </w:rPr>
        <w:t>service’s</w:t>
      </w:r>
      <w:r w:rsidRPr="004D7A6F">
        <w:rPr>
          <w:rFonts w:eastAsiaTheme="minorHAnsi" w:cs="Arial"/>
          <w:lang w:eastAsia="en-US"/>
        </w:rPr>
        <w:t xml:space="preserve"> experience that this activity provides mutual benefit to volunteers and to the service.  </w:t>
      </w:r>
    </w:p>
    <w:p w14:paraId="78AAB84E" w14:textId="77777777" w:rsidR="004B7A2B" w:rsidRPr="004B7A2B" w:rsidRDefault="004B7A2B" w:rsidP="004B7A2B">
      <w:pPr>
        <w:spacing w:after="200"/>
        <w:jc w:val="both"/>
        <w:rPr>
          <w:rFonts w:eastAsiaTheme="minorHAnsi" w:cs="Arial"/>
          <w:lang w:eastAsia="en-US"/>
        </w:rPr>
      </w:pPr>
      <w:r w:rsidRPr="004B7A2B">
        <w:rPr>
          <w:rFonts w:eastAsiaTheme="minorHAnsi" w:cs="Arial"/>
          <w:lang w:eastAsia="en-US"/>
        </w:rPr>
        <w:t>Our volunteers have told us that:</w:t>
      </w:r>
    </w:p>
    <w:p w14:paraId="486D81F2" w14:textId="77777777" w:rsidR="004B7A2B" w:rsidRPr="004D7A6F" w:rsidRDefault="004B7A2B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>They learn new skills and gain confidence in their abilities</w:t>
      </w:r>
    </w:p>
    <w:p w14:paraId="2C1EF343" w14:textId="77777777" w:rsidR="004B7A2B" w:rsidRPr="004D7A6F" w:rsidRDefault="004B7A2B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>Volunteering has helped people gain employment or access to higher education opportunities</w:t>
      </w:r>
    </w:p>
    <w:p w14:paraId="3A671CB8" w14:textId="77777777" w:rsidR="004B7A2B" w:rsidRPr="004D7A6F" w:rsidRDefault="004B7A2B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>They enjoy being part of a stimulating work and social atmosphere</w:t>
      </w:r>
    </w:p>
    <w:p w14:paraId="20C58E58" w14:textId="77777777" w:rsidR="004B7A2B" w:rsidRPr="004D7A6F" w:rsidRDefault="004B7A2B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>They gain a sense of purpose and satisfaction from achieving goals by being able to enhance services for the community or deliver something additional</w:t>
      </w:r>
    </w:p>
    <w:p w14:paraId="55F29518" w14:textId="77777777" w:rsidR="004B7A2B" w:rsidRPr="004D7A6F" w:rsidRDefault="004B7A2B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>Volunteering has helped people regain strength and confidence after a period of ill health</w:t>
      </w:r>
    </w:p>
    <w:p w14:paraId="564E8C5D" w14:textId="77777777" w:rsidR="004B7A2B" w:rsidRPr="004D7A6F" w:rsidRDefault="004B7A2B" w:rsidP="004B7A2B">
      <w:pPr>
        <w:pStyle w:val="ListParagraph"/>
        <w:numPr>
          <w:ilvl w:val="1"/>
          <w:numId w:val="35"/>
        </w:numPr>
        <w:spacing w:after="200"/>
        <w:ind w:left="851" w:hanging="851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lastRenderedPageBreak/>
        <w:t xml:space="preserve">For Community Services, volunteers bring a different perspective as they </w:t>
      </w:r>
      <w:proofErr w:type="gramStart"/>
      <w:r w:rsidRPr="004D7A6F">
        <w:rPr>
          <w:rFonts w:eastAsiaTheme="minorHAnsi" w:cs="Arial"/>
          <w:lang w:eastAsia="en-US"/>
        </w:rPr>
        <w:t>are able to</w:t>
      </w:r>
      <w:proofErr w:type="gramEnd"/>
      <w:r w:rsidRPr="004D7A6F">
        <w:rPr>
          <w:rFonts w:eastAsiaTheme="minorHAnsi" w:cs="Arial"/>
          <w:lang w:eastAsia="en-US"/>
        </w:rPr>
        <w:t xml:space="preserve"> contribute new ideas and try out new ways to reach service users, supplementing the professionally delivered services.   </w:t>
      </w:r>
    </w:p>
    <w:p w14:paraId="29CBCC6D" w14:textId="77777777" w:rsidR="004B7A2B" w:rsidRDefault="004B7A2B" w:rsidP="004B7A2B">
      <w:pPr>
        <w:pStyle w:val="ListParagraph"/>
        <w:spacing w:after="200"/>
        <w:ind w:left="851"/>
        <w:rPr>
          <w:rFonts w:eastAsiaTheme="minorHAnsi" w:cs="Arial"/>
          <w:lang w:eastAsia="en-US"/>
        </w:rPr>
      </w:pPr>
    </w:p>
    <w:p w14:paraId="4AD1C67C" w14:textId="2381133D" w:rsidR="004B7A2B" w:rsidRPr="004B7A2B" w:rsidRDefault="004B7A2B" w:rsidP="004B7A2B">
      <w:pPr>
        <w:pStyle w:val="ListParagraph"/>
        <w:numPr>
          <w:ilvl w:val="1"/>
          <w:numId w:val="35"/>
        </w:numPr>
        <w:spacing w:after="200"/>
        <w:ind w:left="851" w:hanging="851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>Volunteering is a commitment for the individual volunteer, the organisation and the staff who lead volunteering projects and so it is important that the responsibilities of all involved are defined clearly.</w:t>
      </w:r>
    </w:p>
    <w:p w14:paraId="1B5EAD60" w14:textId="77777777" w:rsidR="004B7A2B" w:rsidRPr="004B7A2B" w:rsidRDefault="004B7A2B" w:rsidP="004B7A2B"/>
    <w:p w14:paraId="4C6EB2F7" w14:textId="7588B163" w:rsidR="004B7A2B" w:rsidRDefault="004B7A2B" w:rsidP="004B7A2B">
      <w:pPr>
        <w:pStyle w:val="Heading3"/>
        <w:numPr>
          <w:ilvl w:val="0"/>
          <w:numId w:val="35"/>
        </w:numPr>
        <w:ind w:left="851" w:hanging="851"/>
      </w:pPr>
      <w:r>
        <w:t>CFRS Responsibilities to Volunteers</w:t>
      </w:r>
    </w:p>
    <w:p w14:paraId="1A592070" w14:textId="77777777" w:rsidR="004B7A2B" w:rsidRDefault="004B7A2B" w:rsidP="004B7A2B"/>
    <w:p w14:paraId="7C4B1739" w14:textId="77777777" w:rsidR="004B7A2B" w:rsidRDefault="004B7A2B" w:rsidP="004B7A2B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>We will endeavour to match skills to the service area</w:t>
      </w:r>
    </w:p>
    <w:p w14:paraId="3137583A" w14:textId="77777777" w:rsidR="004B7A2B" w:rsidRDefault="004B7A2B" w:rsidP="004B7A2B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4B7A2B">
        <w:rPr>
          <w:rFonts w:eastAsiaTheme="minorHAnsi" w:cs="Arial"/>
          <w:lang w:eastAsia="en-US"/>
        </w:rPr>
        <w:t>An induction to the work of the service will be provided</w:t>
      </w:r>
    </w:p>
    <w:p w14:paraId="31DF84A7" w14:textId="77777777" w:rsidR="004B7A2B" w:rsidRDefault="004B7A2B" w:rsidP="004B7A2B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4B7A2B">
        <w:rPr>
          <w:rFonts w:eastAsiaTheme="minorHAnsi" w:cs="Arial"/>
          <w:lang w:eastAsia="en-US"/>
        </w:rPr>
        <w:t>A clearly defined outline of the tasks we would like volunteers to undertake will be provided</w:t>
      </w:r>
    </w:p>
    <w:p w14:paraId="208EE3EB" w14:textId="77777777" w:rsidR="00C73DF4" w:rsidRDefault="004B7A2B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4B7A2B">
        <w:rPr>
          <w:rFonts w:eastAsiaTheme="minorHAnsi" w:cs="Arial"/>
          <w:lang w:eastAsia="en-US"/>
        </w:rPr>
        <w:t>Effective supervisory structures will be put in place to support and develop volunteers and the activities they undertake</w:t>
      </w:r>
    </w:p>
    <w:p w14:paraId="23A2C9FE" w14:textId="77777777" w:rsidR="00C73DF4" w:rsidRDefault="004B7A2B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C73DF4">
        <w:rPr>
          <w:rFonts w:eastAsiaTheme="minorHAnsi" w:cs="Arial"/>
          <w:lang w:eastAsia="en-US"/>
        </w:rPr>
        <w:t>Volunteers will have access to appropriate training and development to be able to carry out their activities</w:t>
      </w:r>
    </w:p>
    <w:p w14:paraId="21DB55D2" w14:textId="77777777" w:rsidR="00C73DF4" w:rsidRDefault="004B7A2B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C73DF4">
        <w:rPr>
          <w:rFonts w:eastAsiaTheme="minorHAnsi" w:cs="Arial"/>
          <w:lang w:eastAsia="en-US"/>
        </w:rPr>
        <w:t>Volunteers, like professional staff, can expect to carry out their activities in safe, secure and healthy environments that are free from harassment, intimidation, bullying, violence and discrimination</w:t>
      </w:r>
    </w:p>
    <w:p w14:paraId="17153922" w14:textId="77777777" w:rsidR="00C73DF4" w:rsidRDefault="004B7A2B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C73DF4">
        <w:rPr>
          <w:rFonts w:eastAsiaTheme="minorHAnsi" w:cs="Arial"/>
          <w:lang w:eastAsia="en-US"/>
        </w:rPr>
        <w:t xml:space="preserve">Volunteers will have access to a complaints/dissatisfaction procedure and will have a clear process for the resolution of any problems </w:t>
      </w:r>
    </w:p>
    <w:p w14:paraId="66FA2293" w14:textId="77777777" w:rsidR="00C73DF4" w:rsidRDefault="004B7A2B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C73DF4">
        <w:rPr>
          <w:rFonts w:eastAsiaTheme="minorHAnsi" w:cs="Arial"/>
          <w:lang w:eastAsia="en-US"/>
        </w:rPr>
        <w:t>While volunteers should not normally receive or expect financial rewards for their activities, they should receive reasonable out-of-pocket expenses</w:t>
      </w:r>
    </w:p>
    <w:p w14:paraId="0B82387F" w14:textId="34316B9D" w:rsidR="004B7A2B" w:rsidRPr="00C73DF4" w:rsidRDefault="004B7A2B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C73DF4">
        <w:rPr>
          <w:rFonts w:eastAsiaTheme="minorHAnsi" w:cs="Arial"/>
          <w:lang w:eastAsia="en-US"/>
        </w:rPr>
        <w:t xml:space="preserve">We will comply with the Data Protection Act’s rules on the processing of </w:t>
      </w:r>
      <w:proofErr w:type="gramStart"/>
      <w:r w:rsidRPr="00C73DF4">
        <w:rPr>
          <w:rFonts w:eastAsiaTheme="minorHAnsi" w:cs="Arial"/>
          <w:lang w:eastAsia="en-US"/>
        </w:rPr>
        <w:t>volunteers</w:t>
      </w:r>
      <w:proofErr w:type="gramEnd"/>
      <w:r w:rsidRPr="00C73DF4">
        <w:rPr>
          <w:rFonts w:eastAsiaTheme="minorHAnsi" w:cs="Arial"/>
          <w:lang w:eastAsia="en-US"/>
        </w:rPr>
        <w:t xml:space="preserve"> personal data </w:t>
      </w:r>
    </w:p>
    <w:p w14:paraId="313B8F66" w14:textId="77777777" w:rsidR="004B7A2B" w:rsidRPr="004B7A2B" w:rsidRDefault="004B7A2B" w:rsidP="004B7A2B"/>
    <w:p w14:paraId="612CCB99" w14:textId="77777777" w:rsidR="004B7A2B" w:rsidRDefault="004B7A2B" w:rsidP="004B7A2B">
      <w:pPr>
        <w:pStyle w:val="Heading3"/>
        <w:numPr>
          <w:ilvl w:val="0"/>
          <w:numId w:val="35"/>
        </w:numPr>
        <w:ind w:left="851" w:hanging="851"/>
      </w:pPr>
      <w:r>
        <w:t>Our Responsibilities to Professional Staff in relation to Volunteers</w:t>
      </w:r>
    </w:p>
    <w:p w14:paraId="6F6E500D" w14:textId="77777777" w:rsidR="004B7A2B" w:rsidRDefault="004B7A2B" w:rsidP="004B7A2B"/>
    <w:p w14:paraId="7873BBAA" w14:textId="77777777" w:rsidR="004B7A2B" w:rsidRPr="004D7A6F" w:rsidRDefault="004B7A2B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>The involvement of volunteers will complement and supplement the work of professional staff, and will not be used to displace staff or undercut their pay and conditions of service</w:t>
      </w:r>
    </w:p>
    <w:p w14:paraId="0AF351BC" w14:textId="77777777" w:rsidR="004B7A2B" w:rsidRPr="004D7A6F" w:rsidRDefault="004B7A2B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>Volunteers will not be used to undertake the work of professional staff during industrial disputes</w:t>
      </w:r>
    </w:p>
    <w:p w14:paraId="33935F35" w14:textId="77777777" w:rsidR="004B7A2B" w:rsidRPr="004D7A6F" w:rsidRDefault="004B7A2B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>Volunteers will not be used to cover the work of professional staff during sickness absence</w:t>
      </w:r>
    </w:p>
    <w:p w14:paraId="37B839CA" w14:textId="77777777" w:rsidR="004B7A2B" w:rsidRPr="004D7A6F" w:rsidRDefault="004B7A2B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>Professional staff will not be expected to engage in volunteer activities within the service area as a form of unpaid overtime</w:t>
      </w:r>
    </w:p>
    <w:p w14:paraId="318DC370" w14:textId="77777777" w:rsidR="004B7A2B" w:rsidRPr="004D7A6F" w:rsidRDefault="004B7A2B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>Any proposed new volunteer roles will be introduced in consultation with trade union representatives</w:t>
      </w:r>
    </w:p>
    <w:p w14:paraId="45511A31" w14:textId="77777777" w:rsidR="004B7A2B" w:rsidRPr="004B7A2B" w:rsidRDefault="004B7A2B" w:rsidP="004B7A2B"/>
    <w:p w14:paraId="2CF1DB28" w14:textId="77777777" w:rsidR="004B7A2B" w:rsidRDefault="004B7A2B" w:rsidP="004B7A2B">
      <w:pPr>
        <w:pStyle w:val="Heading3"/>
        <w:numPr>
          <w:ilvl w:val="0"/>
          <w:numId w:val="35"/>
        </w:numPr>
        <w:ind w:left="851" w:hanging="851"/>
      </w:pPr>
      <w:r>
        <w:lastRenderedPageBreak/>
        <w:t>Responsibilities of Volunteers</w:t>
      </w:r>
    </w:p>
    <w:p w14:paraId="15C3B66F" w14:textId="77777777" w:rsidR="004B7A2B" w:rsidRDefault="004B7A2B" w:rsidP="004B7A2B"/>
    <w:p w14:paraId="3AE3690E" w14:textId="77777777" w:rsidR="004B7A2B" w:rsidRPr="004D7A6F" w:rsidRDefault="004B7A2B" w:rsidP="00C73DF4">
      <w:pPr>
        <w:pStyle w:val="ListParagraph"/>
        <w:numPr>
          <w:ilvl w:val="1"/>
          <w:numId w:val="35"/>
        </w:numPr>
        <w:spacing w:after="200"/>
        <w:ind w:left="851" w:hanging="851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>We will expect that our volunteers will:</w:t>
      </w:r>
    </w:p>
    <w:p w14:paraId="41420C50" w14:textId="77777777" w:rsidR="004B7A2B" w:rsidRPr="004D7A6F" w:rsidRDefault="004B7A2B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>Complete an application to enable us to match skills to opportunities</w:t>
      </w:r>
    </w:p>
    <w:p w14:paraId="1DDF24D1" w14:textId="77777777" w:rsidR="004B7A2B" w:rsidRPr="004D7A6F" w:rsidRDefault="004B7A2B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>Undergo a DBS check where the service requires</w:t>
      </w:r>
    </w:p>
    <w:p w14:paraId="149431E8" w14:textId="77777777" w:rsidR="004B7A2B" w:rsidRPr="004D7A6F" w:rsidRDefault="004B7A2B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>Attend an induction session and training</w:t>
      </w:r>
    </w:p>
    <w:p w14:paraId="144B4BCE" w14:textId="77777777" w:rsidR="004B7A2B" w:rsidRPr="004D7A6F" w:rsidRDefault="004B7A2B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 xml:space="preserve">Work within the defined volunteer task profile </w:t>
      </w:r>
    </w:p>
    <w:p w14:paraId="27A7CBFE" w14:textId="725024AE" w:rsidR="004B7A2B" w:rsidRPr="004D7A6F" w:rsidRDefault="004B7A2B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 xml:space="preserve">Recognise and contribute to the </w:t>
      </w:r>
      <w:r w:rsidR="00C73DF4">
        <w:rPr>
          <w:rFonts w:eastAsiaTheme="minorHAnsi" w:cs="Arial"/>
          <w:lang w:eastAsia="en-US"/>
        </w:rPr>
        <w:t>Service’s</w:t>
      </w:r>
      <w:r w:rsidRPr="004D7A6F">
        <w:rPr>
          <w:rFonts w:eastAsiaTheme="minorHAnsi" w:cs="Arial"/>
          <w:lang w:eastAsia="en-US"/>
        </w:rPr>
        <w:t xml:space="preserve"> aims and objectives </w:t>
      </w:r>
    </w:p>
    <w:p w14:paraId="6B49A4EA" w14:textId="082311C8" w:rsidR="004B7A2B" w:rsidRPr="004D7A6F" w:rsidRDefault="004B7A2B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 xml:space="preserve">Be reliable and committed to the </w:t>
      </w:r>
      <w:r w:rsidR="00C73DF4">
        <w:rPr>
          <w:rFonts w:eastAsiaTheme="minorHAnsi" w:cs="Arial"/>
          <w:lang w:eastAsia="en-US"/>
        </w:rPr>
        <w:t>Service</w:t>
      </w:r>
    </w:p>
    <w:p w14:paraId="03489674" w14:textId="6BC656BD" w:rsidR="004B7A2B" w:rsidRPr="004D7A6F" w:rsidRDefault="00C73DF4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Follow the Service’s Core Code of Ethics</w:t>
      </w:r>
    </w:p>
    <w:p w14:paraId="12C093EB" w14:textId="77777777" w:rsidR="004B7A2B" w:rsidRPr="004D7A6F" w:rsidRDefault="004B7A2B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>Raise any issues or problems immediately with the volunteer supervisor</w:t>
      </w:r>
    </w:p>
    <w:p w14:paraId="00F7658F" w14:textId="0026CAA4" w:rsidR="004B7A2B" w:rsidRPr="004D7A6F" w:rsidRDefault="004B7A2B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 xml:space="preserve">Notify </w:t>
      </w:r>
      <w:r w:rsidR="00C73DF4">
        <w:rPr>
          <w:rFonts w:eastAsiaTheme="minorHAnsi" w:cs="Arial"/>
          <w:lang w:eastAsia="en-US"/>
        </w:rPr>
        <w:t>the service</w:t>
      </w:r>
      <w:r w:rsidRPr="004D7A6F">
        <w:rPr>
          <w:rFonts w:eastAsiaTheme="minorHAnsi" w:cs="Arial"/>
          <w:lang w:eastAsia="en-US"/>
        </w:rPr>
        <w:t xml:space="preserve"> of any medical conditions that may affect their ability to perform certain volunteer activities</w:t>
      </w:r>
    </w:p>
    <w:p w14:paraId="2DFFD87F" w14:textId="3C3F24AD" w:rsidR="004B7A2B" w:rsidRPr="004D7A6F" w:rsidRDefault="004B7A2B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 xml:space="preserve">Abide by the </w:t>
      </w:r>
      <w:r w:rsidR="00C73DF4">
        <w:rPr>
          <w:rFonts w:eastAsiaTheme="minorHAnsi" w:cs="Arial"/>
          <w:lang w:eastAsia="en-US"/>
        </w:rPr>
        <w:t xml:space="preserve">Service’s </w:t>
      </w:r>
      <w:r w:rsidRPr="004D7A6F">
        <w:rPr>
          <w:rFonts w:eastAsiaTheme="minorHAnsi" w:cs="Arial"/>
          <w:lang w:eastAsia="en-US"/>
        </w:rPr>
        <w:t>Health &amp; Safety, Code of Conduct</w:t>
      </w:r>
      <w:r w:rsidR="00C73DF4">
        <w:rPr>
          <w:rFonts w:eastAsiaTheme="minorHAnsi" w:cs="Arial"/>
          <w:lang w:eastAsia="en-US"/>
        </w:rPr>
        <w:t>,</w:t>
      </w:r>
      <w:r w:rsidRPr="004D7A6F">
        <w:rPr>
          <w:rFonts w:eastAsiaTheme="minorHAnsi" w:cs="Arial"/>
          <w:lang w:eastAsia="en-US"/>
        </w:rPr>
        <w:t xml:space="preserve"> and Confidentiality policies</w:t>
      </w:r>
    </w:p>
    <w:p w14:paraId="4B2146CB" w14:textId="77777777" w:rsidR="004B7A2B" w:rsidRPr="004D7A6F" w:rsidRDefault="004B7A2B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>Respect the supervisors and other volunteers and strive to develop effective working relationships</w:t>
      </w:r>
    </w:p>
    <w:p w14:paraId="56A5CA1A" w14:textId="77777777" w:rsidR="004B7A2B" w:rsidRPr="004D7A6F" w:rsidRDefault="004B7A2B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>Provide</w:t>
      </w:r>
      <w:r w:rsidRPr="00A05971">
        <w:rPr>
          <w:rFonts w:eastAsiaTheme="minorHAnsi" w:cs="Arial"/>
          <w:lang w:eastAsia="en-US"/>
        </w:rPr>
        <w:t xml:space="preserve"> reasonable </w:t>
      </w:r>
      <w:r w:rsidRPr="004D7A6F">
        <w:rPr>
          <w:rFonts w:eastAsiaTheme="minorHAnsi" w:cs="Arial"/>
          <w:lang w:eastAsia="en-US"/>
        </w:rPr>
        <w:t>notice of their intention to stop volunteering with us</w:t>
      </w:r>
    </w:p>
    <w:p w14:paraId="3130C657" w14:textId="77777777" w:rsidR="004B7A2B" w:rsidRPr="004B7A2B" w:rsidRDefault="004B7A2B" w:rsidP="004B7A2B"/>
    <w:p w14:paraId="227394B1" w14:textId="77777777" w:rsidR="004B7A2B" w:rsidRDefault="004B7A2B" w:rsidP="004B7A2B">
      <w:pPr>
        <w:pStyle w:val="Heading3"/>
        <w:numPr>
          <w:ilvl w:val="0"/>
          <w:numId w:val="35"/>
        </w:numPr>
        <w:ind w:left="851" w:hanging="851"/>
      </w:pPr>
      <w:r>
        <w:t>Agreeing Terms</w:t>
      </w:r>
    </w:p>
    <w:p w14:paraId="69C219B1" w14:textId="77777777" w:rsidR="004B7A2B" w:rsidRDefault="004B7A2B" w:rsidP="004B7A2B"/>
    <w:p w14:paraId="0AE001DD" w14:textId="4A202078" w:rsidR="004B7A2B" w:rsidRPr="004D7A6F" w:rsidRDefault="004B7A2B" w:rsidP="00C73DF4">
      <w:pPr>
        <w:pStyle w:val="ListParagraph"/>
        <w:numPr>
          <w:ilvl w:val="1"/>
          <w:numId w:val="35"/>
        </w:numPr>
        <w:spacing w:after="200"/>
        <w:ind w:left="851" w:hanging="851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 xml:space="preserve">When considering the use of volunteers to supplement or complement </w:t>
      </w:r>
      <w:r w:rsidR="00C73DF4">
        <w:rPr>
          <w:rFonts w:eastAsiaTheme="minorHAnsi" w:cs="Arial"/>
          <w:lang w:eastAsia="en-US"/>
        </w:rPr>
        <w:t>the service</w:t>
      </w:r>
      <w:r w:rsidRPr="004D7A6F">
        <w:rPr>
          <w:rFonts w:eastAsiaTheme="minorHAnsi" w:cs="Arial"/>
          <w:lang w:eastAsia="en-US"/>
        </w:rPr>
        <w:t>, the following further points need to be considered and incorporated into the terms of the volunteering opportunity:</w:t>
      </w:r>
    </w:p>
    <w:p w14:paraId="4EB42A1D" w14:textId="77777777" w:rsidR="004B7A2B" w:rsidRPr="004D7A6F" w:rsidRDefault="004B7A2B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>Establish a process to resolve any disputes between professional staff and volunteers</w:t>
      </w:r>
    </w:p>
    <w:p w14:paraId="70C08887" w14:textId="77777777" w:rsidR="004B7A2B" w:rsidRPr="004D7A6F" w:rsidRDefault="004B7A2B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 xml:space="preserve">During any contracting out process, bidders will be required to quantify any intended use of </w:t>
      </w:r>
      <w:proofErr w:type="gramStart"/>
      <w:r w:rsidRPr="004D7A6F">
        <w:rPr>
          <w:rFonts w:eastAsiaTheme="minorHAnsi" w:cs="Arial"/>
          <w:lang w:eastAsia="en-US"/>
        </w:rPr>
        <w:t>volunteers</w:t>
      </w:r>
      <w:proofErr w:type="gramEnd"/>
      <w:r w:rsidRPr="004D7A6F">
        <w:rPr>
          <w:rFonts w:eastAsiaTheme="minorHAnsi" w:cs="Arial"/>
          <w:lang w:eastAsia="en-US"/>
        </w:rPr>
        <w:t xml:space="preserve"> and the selection process will take account of the bidder’s position on whether they intend to utilise volunteers for roles currently delivered by paid staff.</w:t>
      </w:r>
    </w:p>
    <w:p w14:paraId="254295C3" w14:textId="77777777" w:rsidR="004B7A2B" w:rsidRPr="004D7A6F" w:rsidRDefault="004B7A2B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 xml:space="preserve">In relation to the above, an Equality Impact Assessment will be conducted to ensure that the protected groups within society are not disadvantaged </w:t>
      </w:r>
      <w:proofErr w:type="gramStart"/>
      <w:r w:rsidRPr="004D7A6F">
        <w:rPr>
          <w:rFonts w:eastAsiaTheme="minorHAnsi" w:cs="Arial"/>
          <w:lang w:eastAsia="en-US"/>
        </w:rPr>
        <w:t>through the use of</w:t>
      </w:r>
      <w:proofErr w:type="gramEnd"/>
      <w:r w:rsidRPr="004D7A6F">
        <w:rPr>
          <w:rFonts w:eastAsiaTheme="minorHAnsi" w:cs="Arial"/>
          <w:lang w:eastAsia="en-US"/>
        </w:rPr>
        <w:t xml:space="preserve"> volunteers. </w:t>
      </w:r>
    </w:p>
    <w:p w14:paraId="067810EA" w14:textId="0A92F188" w:rsidR="004B7A2B" w:rsidRPr="004D7A6F" w:rsidRDefault="004B7A2B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>Volunteers will be subject to DBS checks</w:t>
      </w:r>
      <w:r w:rsidR="00C73DF4">
        <w:rPr>
          <w:rFonts w:eastAsiaTheme="minorHAnsi" w:cs="Arial"/>
          <w:lang w:eastAsia="en-US"/>
        </w:rPr>
        <w:t xml:space="preserve">. </w:t>
      </w:r>
    </w:p>
    <w:p w14:paraId="472DA7E4" w14:textId="77777777" w:rsidR="004B7A2B" w:rsidRPr="004D7A6F" w:rsidRDefault="004B7A2B" w:rsidP="00C73DF4">
      <w:pPr>
        <w:numPr>
          <w:ilvl w:val="0"/>
          <w:numId w:val="37"/>
        </w:numPr>
        <w:spacing w:after="200"/>
        <w:ind w:left="851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>Termination of a volunteer opportunity and the notice period required</w:t>
      </w:r>
    </w:p>
    <w:p w14:paraId="4E2CEFBB" w14:textId="77777777" w:rsidR="004B7A2B" w:rsidRPr="004B7A2B" w:rsidRDefault="004B7A2B" w:rsidP="004B7A2B"/>
    <w:p w14:paraId="1DFD3BAF" w14:textId="77777777" w:rsidR="004B7A2B" w:rsidRPr="004B7A2B" w:rsidRDefault="004B7A2B" w:rsidP="004B7A2B">
      <w:pPr>
        <w:pStyle w:val="Heading3"/>
        <w:numPr>
          <w:ilvl w:val="0"/>
          <w:numId w:val="35"/>
        </w:numPr>
        <w:ind w:left="851" w:hanging="851"/>
        <w:rPr>
          <w:szCs w:val="28"/>
        </w:rPr>
      </w:pPr>
      <w:r>
        <w:t>Volunteer Agreement Document</w:t>
      </w:r>
    </w:p>
    <w:p w14:paraId="7CB2AF8A" w14:textId="77777777" w:rsidR="004B7A2B" w:rsidRDefault="004B7A2B" w:rsidP="004B7A2B">
      <w:pPr>
        <w:jc w:val="both"/>
        <w:rPr>
          <w:color w:val="000000"/>
          <w:lang w:eastAsia="en-US"/>
        </w:rPr>
      </w:pPr>
    </w:p>
    <w:p w14:paraId="2E11167A" w14:textId="40BAA5CE" w:rsidR="004B7A2B" w:rsidRDefault="004B7A2B" w:rsidP="00C73DF4">
      <w:pPr>
        <w:pStyle w:val="ListParagraph"/>
        <w:numPr>
          <w:ilvl w:val="1"/>
          <w:numId w:val="35"/>
        </w:numPr>
        <w:spacing w:after="200"/>
        <w:ind w:left="851" w:hanging="851"/>
        <w:rPr>
          <w:rFonts w:eastAsiaTheme="minorHAnsi" w:cs="Arial"/>
          <w:lang w:eastAsia="en-US"/>
        </w:rPr>
      </w:pPr>
      <w:r w:rsidRPr="00C73DF4">
        <w:rPr>
          <w:rFonts w:eastAsiaTheme="minorHAnsi" w:cs="Arial"/>
          <w:lang w:eastAsia="en-US"/>
        </w:rPr>
        <w:t xml:space="preserve">It is important that a Volunteer Agreement is drafted and signed by both parties, as this clarifies the commitments both the volunteer and the </w:t>
      </w:r>
      <w:r w:rsidR="00C73DF4">
        <w:rPr>
          <w:rFonts w:eastAsiaTheme="minorHAnsi" w:cs="Arial"/>
          <w:lang w:eastAsia="en-US"/>
        </w:rPr>
        <w:t>Service</w:t>
      </w:r>
      <w:r w:rsidRPr="00C73DF4">
        <w:rPr>
          <w:rFonts w:eastAsiaTheme="minorHAnsi" w:cs="Arial"/>
          <w:lang w:eastAsia="en-US"/>
        </w:rPr>
        <w:t xml:space="preserve"> can expect from each other.  It is not intended to be a legally binding document but should be used as guidelines for both parties.  </w:t>
      </w:r>
    </w:p>
    <w:p w14:paraId="2F4AF3D1" w14:textId="77777777" w:rsidR="00C73DF4" w:rsidRDefault="00C73DF4" w:rsidP="00C73DF4">
      <w:pPr>
        <w:spacing w:after="200"/>
        <w:rPr>
          <w:rFonts w:eastAsiaTheme="minorHAnsi" w:cs="Arial"/>
          <w:lang w:eastAsia="en-US"/>
        </w:rPr>
      </w:pPr>
    </w:p>
    <w:p w14:paraId="237BD1AC" w14:textId="60F8FFD1" w:rsidR="00C73DF4" w:rsidRDefault="00C73DF4" w:rsidP="00C73DF4">
      <w:pPr>
        <w:pStyle w:val="Heading3"/>
      </w:pPr>
      <w:r>
        <w:lastRenderedPageBreak/>
        <w:t xml:space="preserve">Example </w:t>
      </w:r>
      <w:r>
        <w:t>Volunteer Agreement Document</w:t>
      </w:r>
    </w:p>
    <w:p w14:paraId="19A7BD13" w14:textId="77777777" w:rsidR="00C73DF4" w:rsidRDefault="00C73DF4" w:rsidP="00C73DF4">
      <w:pPr>
        <w:keepNext/>
        <w:jc w:val="both"/>
        <w:outlineLvl w:val="1"/>
        <w:rPr>
          <w:rFonts w:ascii="Arial Black" w:hAnsi="Arial Black" w:cs="Arial"/>
          <w:b/>
          <w:bCs/>
          <w:iCs/>
          <w:color w:val="0082AA"/>
          <w:sz w:val="28"/>
          <w:szCs w:val="28"/>
          <w:lang w:eastAsia="en-US"/>
        </w:rPr>
      </w:pPr>
    </w:p>
    <w:p w14:paraId="78B18590" w14:textId="5F63FB2C" w:rsidR="00C73DF4" w:rsidRPr="00C73DF4" w:rsidRDefault="00C73DF4" w:rsidP="00C73DF4">
      <w:pPr>
        <w:keepNext/>
        <w:jc w:val="both"/>
        <w:outlineLvl w:val="1"/>
        <w:rPr>
          <w:rFonts w:ascii="Arial Black" w:hAnsi="Arial Black" w:cs="Arial"/>
          <w:b/>
          <w:bCs/>
          <w:iCs/>
          <w:sz w:val="28"/>
          <w:szCs w:val="28"/>
          <w:lang w:eastAsia="en-US"/>
        </w:rPr>
      </w:pPr>
      <w:r w:rsidRPr="00C73DF4">
        <w:rPr>
          <w:rFonts w:ascii="Arial Black" w:hAnsi="Arial Black" w:cs="Arial"/>
          <w:b/>
          <w:bCs/>
          <w:iCs/>
          <w:color w:val="FF0000"/>
          <w:sz w:val="28"/>
          <w:szCs w:val="28"/>
          <w:lang w:eastAsia="en-US"/>
        </w:rPr>
        <w:t xml:space="preserve">[Dept/Service Area] </w:t>
      </w:r>
      <w:r w:rsidRPr="00C73DF4">
        <w:rPr>
          <w:rFonts w:ascii="Arial Black" w:hAnsi="Arial Black" w:cs="Arial"/>
          <w:b/>
          <w:bCs/>
          <w:iCs/>
          <w:sz w:val="28"/>
          <w:szCs w:val="28"/>
          <w:lang w:eastAsia="en-US"/>
        </w:rPr>
        <w:t xml:space="preserve">- Volunteer Agreement </w:t>
      </w:r>
    </w:p>
    <w:p w14:paraId="4D5DE059" w14:textId="77777777" w:rsidR="00C73DF4" w:rsidRPr="004D7A6F" w:rsidRDefault="00C73DF4" w:rsidP="00C73DF4">
      <w:pPr>
        <w:jc w:val="both"/>
        <w:rPr>
          <w:rFonts w:cs="Arial"/>
          <w:color w:val="0082AA"/>
          <w:lang w:eastAsia="en-US"/>
        </w:rPr>
      </w:pPr>
    </w:p>
    <w:p w14:paraId="25748AA1" w14:textId="4A1A78E9" w:rsidR="00C73DF4" w:rsidRPr="004D7A6F" w:rsidRDefault="00C73DF4" w:rsidP="00C73DF4">
      <w:pPr>
        <w:jc w:val="both"/>
        <w:rPr>
          <w:rFonts w:cs="Arial"/>
          <w:lang w:eastAsia="en-US"/>
        </w:rPr>
      </w:pPr>
      <w:r w:rsidRPr="004D7A6F">
        <w:rPr>
          <w:rFonts w:cs="Arial"/>
          <w:lang w:eastAsia="en-US"/>
        </w:rPr>
        <w:t>Volunteers are an important and valued part of the work of</w:t>
      </w:r>
      <w:r>
        <w:rPr>
          <w:rFonts w:cs="Arial"/>
          <w:lang w:eastAsia="en-US"/>
        </w:rPr>
        <w:t xml:space="preserve"> Cumbria Fire and Rescue Service</w:t>
      </w:r>
      <w:r w:rsidRPr="004D7A6F">
        <w:rPr>
          <w:rFonts w:cs="Arial"/>
          <w:lang w:eastAsia="en-US"/>
        </w:rPr>
        <w:t xml:space="preserve">. We hope that you enjoy volunteering with us and feel a valued part of our team. </w:t>
      </w:r>
    </w:p>
    <w:p w14:paraId="02F7033B" w14:textId="77777777" w:rsidR="00C73DF4" w:rsidRPr="004D7A6F" w:rsidRDefault="00C73DF4" w:rsidP="00C73DF4">
      <w:pPr>
        <w:jc w:val="both"/>
        <w:rPr>
          <w:rFonts w:cs="Arial"/>
          <w:lang w:eastAsia="en-US"/>
        </w:rPr>
      </w:pPr>
    </w:p>
    <w:p w14:paraId="59439F83" w14:textId="77777777" w:rsidR="00C73DF4" w:rsidRPr="004D7A6F" w:rsidRDefault="00C73DF4" w:rsidP="00C73DF4">
      <w:pPr>
        <w:jc w:val="both"/>
        <w:rPr>
          <w:rFonts w:cs="Arial"/>
          <w:lang w:eastAsia="en-US"/>
        </w:rPr>
      </w:pPr>
      <w:r w:rsidRPr="004D7A6F">
        <w:rPr>
          <w:rFonts w:cs="Arial"/>
          <w:lang w:eastAsia="en-US"/>
        </w:rPr>
        <w:t xml:space="preserve">This agreement, in conjunction with the Volunteer Charter, tells you what you can expect from us and what we can expect from you.  </w:t>
      </w:r>
    </w:p>
    <w:p w14:paraId="124B3D76" w14:textId="77777777" w:rsidR="00C73DF4" w:rsidRPr="004D7A6F" w:rsidRDefault="00C73DF4" w:rsidP="00C73DF4">
      <w:pPr>
        <w:jc w:val="both"/>
        <w:rPr>
          <w:rFonts w:cs="Arial"/>
          <w:lang w:eastAsia="en-US"/>
        </w:rPr>
      </w:pPr>
    </w:p>
    <w:p w14:paraId="6B818C51" w14:textId="67CE98E4" w:rsidR="00C73DF4" w:rsidRPr="004D7A6F" w:rsidRDefault="00C73DF4" w:rsidP="00C73DF4">
      <w:pPr>
        <w:jc w:val="both"/>
        <w:rPr>
          <w:rFonts w:cs="Arial"/>
          <w:lang w:eastAsia="en-US"/>
        </w:rPr>
      </w:pPr>
      <w:r w:rsidRPr="004D7A6F">
        <w:rPr>
          <w:rFonts w:cs="Arial"/>
          <w:lang w:eastAsia="en-US"/>
        </w:rPr>
        <w:t xml:space="preserve">We, </w:t>
      </w:r>
      <w:r w:rsidRPr="00C73DF4">
        <w:rPr>
          <w:rFonts w:cs="Arial"/>
          <w:color w:val="FF0000"/>
          <w:lang w:eastAsia="en-US"/>
        </w:rPr>
        <w:t>[Dept./Service Area]</w:t>
      </w:r>
      <w:r w:rsidRPr="00C73DF4">
        <w:rPr>
          <w:rFonts w:cs="Arial"/>
          <w:color w:val="FF0000"/>
          <w:lang w:eastAsia="en-US"/>
        </w:rPr>
        <w:t xml:space="preserve">, </w:t>
      </w:r>
      <w:r w:rsidRPr="004D7A6F">
        <w:rPr>
          <w:rFonts w:cs="Arial"/>
          <w:lang w:eastAsia="en-US"/>
        </w:rPr>
        <w:t>will:</w:t>
      </w:r>
    </w:p>
    <w:p w14:paraId="63F0DEF5" w14:textId="77777777" w:rsidR="00C73DF4" w:rsidRPr="004D7A6F" w:rsidRDefault="00C73DF4" w:rsidP="00C73DF4">
      <w:pPr>
        <w:jc w:val="both"/>
        <w:rPr>
          <w:rFonts w:cs="Arial"/>
          <w:lang w:eastAsia="en-US"/>
        </w:rPr>
      </w:pPr>
    </w:p>
    <w:p w14:paraId="2AA64D9F" w14:textId="77777777" w:rsidR="00C73DF4" w:rsidRPr="004D7A6F" w:rsidRDefault="00C73DF4" w:rsidP="00C73DF4">
      <w:pPr>
        <w:numPr>
          <w:ilvl w:val="0"/>
          <w:numId w:val="37"/>
        </w:numPr>
        <w:spacing w:after="200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>Endeavour to match your skills to an appropriate service area</w:t>
      </w:r>
    </w:p>
    <w:p w14:paraId="48FCA6D3" w14:textId="77777777" w:rsidR="00C73DF4" w:rsidRPr="004D7A6F" w:rsidRDefault="00C73DF4" w:rsidP="00C73DF4">
      <w:pPr>
        <w:numPr>
          <w:ilvl w:val="0"/>
          <w:numId w:val="37"/>
        </w:numPr>
        <w:spacing w:after="200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>Introduce you to how the organisation works and provide an induction to the activity you will be undertaking</w:t>
      </w:r>
    </w:p>
    <w:p w14:paraId="1F98D33B" w14:textId="77777777" w:rsidR="00C73DF4" w:rsidRPr="004D7A6F" w:rsidRDefault="00C73DF4" w:rsidP="00C73DF4">
      <w:pPr>
        <w:numPr>
          <w:ilvl w:val="0"/>
          <w:numId w:val="37"/>
        </w:numPr>
        <w:spacing w:after="200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>Provide you with a task profile and work with you to determine the days/times when you will be available to volunteer</w:t>
      </w:r>
    </w:p>
    <w:p w14:paraId="44EC4B76" w14:textId="77777777" w:rsidR="00C73DF4" w:rsidRPr="004D7A6F" w:rsidRDefault="00C73DF4" w:rsidP="00C73DF4">
      <w:pPr>
        <w:numPr>
          <w:ilvl w:val="0"/>
          <w:numId w:val="37"/>
        </w:numPr>
        <w:spacing w:after="200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>Explain the supervisory structures in place to support you and provide a named person you will liaise with</w:t>
      </w:r>
    </w:p>
    <w:p w14:paraId="3817BD38" w14:textId="77777777" w:rsidR="00C73DF4" w:rsidRPr="004D7A6F" w:rsidRDefault="00C73DF4" w:rsidP="00C73DF4">
      <w:pPr>
        <w:numPr>
          <w:ilvl w:val="0"/>
          <w:numId w:val="37"/>
        </w:numPr>
        <w:spacing w:after="200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>Provide you with access to appropriate training and development to be able to carry out your activities</w:t>
      </w:r>
    </w:p>
    <w:p w14:paraId="01C2CE89" w14:textId="34EBDC0B" w:rsidR="00C73DF4" w:rsidRPr="004D7A6F" w:rsidRDefault="00C73DF4" w:rsidP="00C73DF4">
      <w:pPr>
        <w:numPr>
          <w:ilvl w:val="0"/>
          <w:numId w:val="37"/>
        </w:numPr>
        <w:spacing w:after="200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 xml:space="preserve">Provide a safe environment, ensuring you are subject to the </w:t>
      </w:r>
      <w:r>
        <w:rPr>
          <w:rFonts w:eastAsiaTheme="minorHAnsi" w:cs="Arial"/>
          <w:lang w:eastAsia="en-US"/>
        </w:rPr>
        <w:t>Service’s</w:t>
      </w:r>
      <w:r w:rsidRPr="004D7A6F">
        <w:rPr>
          <w:rFonts w:eastAsiaTheme="minorHAnsi" w:cs="Arial"/>
          <w:lang w:eastAsia="en-US"/>
        </w:rPr>
        <w:t xml:space="preserve"> insurance cover while volunteering</w:t>
      </w:r>
    </w:p>
    <w:p w14:paraId="297A124C" w14:textId="269F666F" w:rsidR="00C73DF4" w:rsidRPr="004D7A6F" w:rsidRDefault="00C73DF4" w:rsidP="00C73DF4">
      <w:pPr>
        <w:numPr>
          <w:ilvl w:val="0"/>
          <w:numId w:val="37"/>
        </w:numPr>
        <w:spacing w:after="200"/>
        <w:contextualSpacing/>
        <w:rPr>
          <w:rFonts w:eastAsiaTheme="minorHAnsi" w:cs="Arial"/>
          <w:color w:val="1F497D"/>
          <w:lang w:eastAsia="en-US"/>
        </w:rPr>
      </w:pPr>
      <w:r w:rsidRPr="004D7A6F">
        <w:rPr>
          <w:rFonts w:eastAsiaTheme="minorHAnsi" w:cs="Arial"/>
          <w:lang w:eastAsia="en-US"/>
        </w:rPr>
        <w:t xml:space="preserve">Have access to </w:t>
      </w:r>
      <w:r>
        <w:rPr>
          <w:rFonts w:eastAsiaTheme="minorHAnsi" w:cs="Arial"/>
          <w:lang w:eastAsia="en-US"/>
        </w:rPr>
        <w:t xml:space="preserve">the Service’s Workplace Complaint </w:t>
      </w:r>
      <w:r w:rsidRPr="004D7A6F">
        <w:rPr>
          <w:rFonts w:eastAsiaTheme="minorHAnsi" w:cs="Arial"/>
          <w:lang w:eastAsia="en-US"/>
        </w:rPr>
        <w:t xml:space="preserve">procedure and will have a clear process for the resolution of any problems. </w:t>
      </w:r>
    </w:p>
    <w:p w14:paraId="4B1CADC0" w14:textId="77777777" w:rsidR="00C73DF4" w:rsidRPr="00A05971" w:rsidRDefault="00C73DF4" w:rsidP="00C73DF4">
      <w:pPr>
        <w:numPr>
          <w:ilvl w:val="0"/>
          <w:numId w:val="37"/>
        </w:numPr>
        <w:spacing w:after="200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eastAsiaTheme="minorHAnsi" w:cs="Arial"/>
          <w:lang w:eastAsia="en-US"/>
        </w:rPr>
        <w:t xml:space="preserve">Meet any out-of-pocket expenses incurred while </w:t>
      </w:r>
      <w:r w:rsidRPr="00A05971">
        <w:rPr>
          <w:rFonts w:eastAsiaTheme="minorHAnsi" w:cs="Arial"/>
          <w:lang w:eastAsia="en-US"/>
        </w:rPr>
        <w:t>volunteering (not including substituting salary payments)</w:t>
      </w:r>
    </w:p>
    <w:p w14:paraId="26427BD0" w14:textId="77777777" w:rsidR="00C73DF4" w:rsidRPr="00BC46F6" w:rsidRDefault="00C73DF4" w:rsidP="00C73DF4">
      <w:pPr>
        <w:numPr>
          <w:ilvl w:val="0"/>
          <w:numId w:val="37"/>
        </w:numPr>
        <w:spacing w:after="200"/>
        <w:contextualSpacing/>
        <w:jc w:val="both"/>
        <w:rPr>
          <w:rFonts w:eastAsiaTheme="minorHAnsi" w:cs="Arial"/>
          <w:lang w:eastAsia="en-US"/>
        </w:rPr>
      </w:pPr>
      <w:r w:rsidRPr="004D7A6F">
        <w:rPr>
          <w:rFonts w:cs="Arial"/>
        </w:rPr>
        <w:t xml:space="preserve">Comply with the </w:t>
      </w:r>
      <w:r>
        <w:rPr>
          <w:rFonts w:cs="Arial"/>
        </w:rPr>
        <w:t xml:space="preserve">General </w:t>
      </w:r>
      <w:r w:rsidRPr="004D7A6F">
        <w:rPr>
          <w:rFonts w:cs="Arial"/>
        </w:rPr>
        <w:t xml:space="preserve">Data Protection </w:t>
      </w:r>
      <w:r>
        <w:rPr>
          <w:rFonts w:cs="Arial"/>
        </w:rPr>
        <w:t>Regulations 2016</w:t>
      </w:r>
      <w:r w:rsidRPr="004D7A6F">
        <w:rPr>
          <w:rFonts w:cs="Arial"/>
        </w:rPr>
        <w:t xml:space="preserve"> on the p</w:t>
      </w:r>
      <w:r>
        <w:rPr>
          <w:rFonts w:cs="Arial"/>
        </w:rPr>
        <w:t>rocessing of your personal data</w:t>
      </w:r>
    </w:p>
    <w:p w14:paraId="5F94A4F7" w14:textId="77777777" w:rsidR="00C73DF4" w:rsidRPr="00BC46F6" w:rsidRDefault="00C73DF4" w:rsidP="00C73DF4">
      <w:pPr>
        <w:spacing w:after="200"/>
        <w:ind w:left="720"/>
        <w:contextualSpacing/>
        <w:jc w:val="both"/>
        <w:rPr>
          <w:rFonts w:eastAsiaTheme="minorHAnsi" w:cs="Arial"/>
          <w:lang w:eastAsia="en-US"/>
        </w:rPr>
      </w:pPr>
    </w:p>
    <w:p w14:paraId="5BC5F26D" w14:textId="77777777" w:rsidR="00C73DF4" w:rsidRDefault="00C73DF4" w:rsidP="00C73DF4">
      <w:pPr>
        <w:jc w:val="both"/>
        <w:rPr>
          <w:rFonts w:cs="Arial"/>
          <w:lang w:eastAsia="en-US"/>
        </w:rPr>
      </w:pPr>
      <w:r w:rsidRPr="004D7A6F">
        <w:rPr>
          <w:rFonts w:cs="Arial"/>
          <w:lang w:eastAsia="en-US"/>
        </w:rPr>
        <w:t>All volunteers working within</w:t>
      </w:r>
      <w:r>
        <w:rPr>
          <w:rFonts w:cs="Arial"/>
          <w:lang w:eastAsia="en-US"/>
        </w:rPr>
        <w:t xml:space="preserve"> </w:t>
      </w:r>
      <w:r w:rsidRPr="00C73DF4">
        <w:rPr>
          <w:rFonts w:cs="Arial"/>
          <w:color w:val="FF0000"/>
          <w:lang w:eastAsia="en-US"/>
        </w:rPr>
        <w:t>[Dept./Service Area]</w:t>
      </w:r>
      <w:r w:rsidRPr="00C73DF4">
        <w:rPr>
          <w:rFonts w:cs="Arial"/>
          <w:color w:val="FF0000"/>
          <w:lang w:eastAsia="en-US"/>
        </w:rPr>
        <w:t xml:space="preserve">, </w:t>
      </w:r>
      <w:r w:rsidRPr="004D7A6F">
        <w:rPr>
          <w:rFonts w:cs="Arial"/>
          <w:lang w:eastAsia="en-US"/>
        </w:rPr>
        <w:t xml:space="preserve">are encouraged to work to high standards and contribute to the delivery of the </w:t>
      </w:r>
      <w:r>
        <w:rPr>
          <w:rFonts w:cs="Arial"/>
          <w:lang w:eastAsia="en-US"/>
        </w:rPr>
        <w:t>Service’s</w:t>
      </w:r>
      <w:r w:rsidRPr="004D7A6F">
        <w:rPr>
          <w:rFonts w:cs="Arial"/>
          <w:lang w:eastAsia="en-US"/>
        </w:rPr>
        <w:t xml:space="preserve"> aims and objectives. </w:t>
      </w:r>
    </w:p>
    <w:p w14:paraId="0E38FC26" w14:textId="77777777" w:rsidR="00C73DF4" w:rsidRDefault="00C73DF4" w:rsidP="00C73DF4">
      <w:pPr>
        <w:jc w:val="both"/>
        <w:rPr>
          <w:rFonts w:cs="Arial"/>
          <w:lang w:eastAsia="en-US"/>
        </w:rPr>
      </w:pPr>
    </w:p>
    <w:p w14:paraId="64897FBB" w14:textId="6D0F212C" w:rsidR="00C73DF4" w:rsidRPr="004D7A6F" w:rsidRDefault="00C73DF4" w:rsidP="00C73DF4">
      <w:pPr>
        <w:jc w:val="both"/>
        <w:rPr>
          <w:rFonts w:cs="Arial"/>
          <w:lang w:eastAsia="en-US"/>
        </w:rPr>
      </w:pPr>
      <w:r w:rsidRPr="004D7A6F">
        <w:rPr>
          <w:rFonts w:cs="Arial"/>
          <w:lang w:eastAsia="en-US"/>
        </w:rPr>
        <w:t xml:space="preserve">Volunteers are required to be aware of and adopt </w:t>
      </w:r>
      <w:r>
        <w:rPr>
          <w:rFonts w:cs="Arial"/>
          <w:lang w:eastAsia="en-US"/>
        </w:rPr>
        <w:t xml:space="preserve">the Service’s </w:t>
      </w:r>
      <w:r w:rsidRPr="004D7A6F">
        <w:rPr>
          <w:rFonts w:cs="Arial"/>
          <w:lang w:eastAsia="en-US"/>
        </w:rPr>
        <w:t>policies in relation to:</w:t>
      </w:r>
    </w:p>
    <w:p w14:paraId="09F60746" w14:textId="77777777" w:rsidR="00C73DF4" w:rsidRPr="004D7A6F" w:rsidRDefault="00C73DF4" w:rsidP="00C73DF4">
      <w:pPr>
        <w:jc w:val="both"/>
        <w:rPr>
          <w:rFonts w:cs="Arial"/>
          <w:lang w:eastAsia="en-US"/>
        </w:rPr>
      </w:pPr>
    </w:p>
    <w:p w14:paraId="3E81AFD8" w14:textId="77777777" w:rsidR="00C73DF4" w:rsidRPr="004D7A6F" w:rsidRDefault="00C73DF4" w:rsidP="00C73DF4">
      <w:pPr>
        <w:numPr>
          <w:ilvl w:val="0"/>
          <w:numId w:val="40"/>
        </w:numPr>
        <w:spacing w:after="200"/>
        <w:contextualSpacing/>
        <w:jc w:val="both"/>
        <w:rPr>
          <w:rFonts w:cs="Arial"/>
          <w:lang w:eastAsia="en-US"/>
        </w:rPr>
      </w:pPr>
      <w:r w:rsidRPr="004D7A6F">
        <w:rPr>
          <w:rFonts w:cs="Arial"/>
          <w:lang w:eastAsia="en-US"/>
        </w:rPr>
        <w:t>Health and Safety</w:t>
      </w:r>
    </w:p>
    <w:p w14:paraId="3D4F7D17" w14:textId="77777777" w:rsidR="00C73DF4" w:rsidRDefault="00C73DF4" w:rsidP="00C73DF4">
      <w:pPr>
        <w:numPr>
          <w:ilvl w:val="0"/>
          <w:numId w:val="40"/>
        </w:numPr>
        <w:spacing w:after="200"/>
        <w:contextualSpacing/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>Equality, Diversity and Inclusion</w:t>
      </w:r>
    </w:p>
    <w:p w14:paraId="113AC5A3" w14:textId="43FF899F" w:rsidR="00C73DF4" w:rsidRPr="004D7A6F" w:rsidRDefault="00C73DF4" w:rsidP="00C73DF4">
      <w:pPr>
        <w:numPr>
          <w:ilvl w:val="0"/>
          <w:numId w:val="40"/>
        </w:numPr>
        <w:spacing w:after="200"/>
        <w:contextualSpacing/>
        <w:jc w:val="both"/>
        <w:rPr>
          <w:rFonts w:cs="Arial"/>
          <w:lang w:eastAsia="en-US"/>
        </w:rPr>
      </w:pPr>
      <w:r w:rsidRPr="004D7A6F">
        <w:rPr>
          <w:rFonts w:cs="Arial"/>
          <w:lang w:eastAsia="en-US"/>
        </w:rPr>
        <w:t>Code of Conduct</w:t>
      </w:r>
    </w:p>
    <w:p w14:paraId="46A60909" w14:textId="6964AB45" w:rsidR="00C73DF4" w:rsidRPr="00C73DF4" w:rsidRDefault="00C73DF4" w:rsidP="00C73DF4">
      <w:pPr>
        <w:numPr>
          <w:ilvl w:val="0"/>
          <w:numId w:val="40"/>
        </w:numPr>
        <w:spacing w:after="200"/>
        <w:contextualSpacing/>
        <w:jc w:val="both"/>
        <w:rPr>
          <w:rFonts w:cs="Arial"/>
          <w:lang w:eastAsia="en-US"/>
        </w:rPr>
      </w:pPr>
      <w:r w:rsidRPr="004D7A6F">
        <w:rPr>
          <w:rFonts w:cs="Arial"/>
          <w:lang w:eastAsia="en-US"/>
        </w:rPr>
        <w:t xml:space="preserve">Confidentiality </w:t>
      </w:r>
    </w:p>
    <w:p w14:paraId="6AB56ED1" w14:textId="77777777" w:rsidR="00C73DF4" w:rsidRPr="004D7A6F" w:rsidRDefault="00C73DF4" w:rsidP="00C73DF4">
      <w:pPr>
        <w:ind w:left="1800"/>
        <w:jc w:val="both"/>
        <w:rPr>
          <w:rFonts w:cs="Arial"/>
          <w:lang w:eastAsia="en-US"/>
        </w:rPr>
      </w:pPr>
    </w:p>
    <w:p w14:paraId="4D692BE1" w14:textId="188896AB" w:rsidR="00C73DF4" w:rsidRPr="004D7A6F" w:rsidRDefault="00C73DF4" w:rsidP="00C73DF4">
      <w:pPr>
        <w:jc w:val="both"/>
        <w:rPr>
          <w:rFonts w:cs="Arial"/>
          <w:lang w:eastAsia="en-US"/>
        </w:rPr>
      </w:pPr>
      <w:r w:rsidRPr="004D7A6F">
        <w:rPr>
          <w:rFonts w:cs="Arial"/>
          <w:lang w:eastAsia="en-US"/>
        </w:rPr>
        <w:t xml:space="preserve">I, ……………………………………………………, agree to </w:t>
      </w:r>
      <w:proofErr w:type="gramStart"/>
      <w:r w:rsidRPr="004D7A6F">
        <w:rPr>
          <w:rFonts w:cs="Arial"/>
          <w:lang w:eastAsia="en-US"/>
        </w:rPr>
        <w:t xml:space="preserve">adhere to </w:t>
      </w:r>
      <w:r>
        <w:rPr>
          <w:rFonts w:cs="Arial"/>
          <w:lang w:eastAsia="en-US"/>
        </w:rPr>
        <w:t xml:space="preserve">the above policies </w:t>
      </w:r>
      <w:r w:rsidRPr="004D7A6F">
        <w:rPr>
          <w:rFonts w:cs="Arial"/>
          <w:lang w:eastAsia="en-US"/>
        </w:rPr>
        <w:t>at all times</w:t>
      </w:r>
      <w:proofErr w:type="gramEnd"/>
      <w:r w:rsidRPr="004D7A6F">
        <w:rPr>
          <w:rFonts w:cs="Arial"/>
          <w:lang w:eastAsia="en-US"/>
        </w:rPr>
        <w:t xml:space="preserve">.  I accept the </w:t>
      </w:r>
      <w:proofErr w:type="gramStart"/>
      <w:r w:rsidRPr="004D7A6F">
        <w:rPr>
          <w:rFonts w:cs="Arial"/>
          <w:lang w:eastAsia="en-US"/>
        </w:rPr>
        <w:t>responsibilities</w:t>
      </w:r>
      <w:proofErr w:type="gramEnd"/>
      <w:r w:rsidRPr="004D7A6F">
        <w:rPr>
          <w:rFonts w:cs="Arial"/>
          <w:lang w:eastAsia="en-US"/>
        </w:rPr>
        <w:t xml:space="preserve"> and the expectations required of me.  I understand that this Volunteer </w:t>
      </w:r>
      <w:r w:rsidRPr="004D7A6F">
        <w:rPr>
          <w:rFonts w:cs="Arial"/>
          <w:lang w:eastAsia="en-US"/>
        </w:rPr>
        <w:lastRenderedPageBreak/>
        <w:t xml:space="preserve">Agreement </w:t>
      </w:r>
      <w:r w:rsidRPr="00A05971">
        <w:rPr>
          <w:rFonts w:cs="Arial"/>
          <w:lang w:eastAsia="en-US"/>
        </w:rPr>
        <w:t>is not a contract of employment and may be terminated by either party should any of the abo</w:t>
      </w:r>
      <w:r w:rsidRPr="004D7A6F">
        <w:rPr>
          <w:rFonts w:cs="Arial"/>
          <w:lang w:eastAsia="en-US"/>
        </w:rPr>
        <w:t xml:space="preserve">ve not be satisfactorily met. </w:t>
      </w:r>
    </w:p>
    <w:p w14:paraId="56C53C6A" w14:textId="77777777" w:rsidR="00C73DF4" w:rsidRPr="004D7A6F" w:rsidRDefault="00C73DF4" w:rsidP="00C73DF4">
      <w:pPr>
        <w:jc w:val="both"/>
        <w:rPr>
          <w:rFonts w:cs="Arial"/>
          <w:lang w:eastAsia="en-US"/>
        </w:rPr>
      </w:pPr>
    </w:p>
    <w:p w14:paraId="67AB9B00" w14:textId="77777777" w:rsidR="00C73DF4" w:rsidRPr="004D7A6F" w:rsidRDefault="00C73DF4" w:rsidP="00C73DF4">
      <w:pPr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>Signed:………………………………………………</w:t>
      </w:r>
    </w:p>
    <w:p w14:paraId="3D664FCD" w14:textId="77777777" w:rsidR="00C73DF4" w:rsidRPr="004D7A6F" w:rsidRDefault="00C73DF4" w:rsidP="00C73DF4">
      <w:pPr>
        <w:jc w:val="both"/>
        <w:rPr>
          <w:rFonts w:cs="Arial"/>
          <w:lang w:eastAsia="en-US"/>
        </w:rPr>
      </w:pPr>
    </w:p>
    <w:p w14:paraId="19104E88" w14:textId="77777777" w:rsidR="00C73DF4" w:rsidRPr="004D7A6F" w:rsidRDefault="00C73DF4" w:rsidP="00C73DF4">
      <w:pPr>
        <w:jc w:val="both"/>
        <w:rPr>
          <w:rFonts w:cs="Arial"/>
          <w:lang w:eastAsia="en-US"/>
        </w:rPr>
      </w:pPr>
      <w:r w:rsidRPr="004D7A6F">
        <w:rPr>
          <w:rFonts w:cs="Arial"/>
          <w:lang w:eastAsia="en-US"/>
        </w:rPr>
        <w:t>Date:</w:t>
      </w:r>
      <w:r>
        <w:rPr>
          <w:rFonts w:cs="Arial"/>
          <w:lang w:eastAsia="en-US"/>
        </w:rPr>
        <w:t>………………………………………………..</w:t>
      </w:r>
    </w:p>
    <w:p w14:paraId="21A16FD4" w14:textId="77777777" w:rsidR="00C73DF4" w:rsidRPr="004D7A6F" w:rsidRDefault="00C73DF4" w:rsidP="00C73DF4">
      <w:pPr>
        <w:jc w:val="both"/>
        <w:rPr>
          <w:rFonts w:cs="Arial"/>
          <w:lang w:eastAsia="en-US"/>
        </w:rPr>
      </w:pPr>
    </w:p>
    <w:p w14:paraId="494BE93D" w14:textId="77777777" w:rsidR="00C73DF4" w:rsidRPr="006C59E3" w:rsidRDefault="00C73DF4" w:rsidP="00C73DF4">
      <w:pPr>
        <w:tabs>
          <w:tab w:val="left" w:pos="1418"/>
        </w:tabs>
        <w:spacing w:line="240" w:lineRule="auto"/>
        <w:ind w:left="709"/>
        <w:rPr>
          <w:rFonts w:ascii="Arial Black" w:hAnsi="Arial Black" w:cs="Arial"/>
          <w:color w:val="000000"/>
          <w:sz w:val="28"/>
          <w:szCs w:val="28"/>
        </w:rPr>
      </w:pPr>
    </w:p>
    <w:p w14:paraId="01DF905A" w14:textId="77777777" w:rsidR="00C73DF4" w:rsidRPr="00C73DF4" w:rsidRDefault="00C73DF4" w:rsidP="00C73DF4"/>
    <w:p w14:paraId="429BB7ED" w14:textId="77777777" w:rsidR="00C73DF4" w:rsidRPr="00C73DF4" w:rsidRDefault="00C73DF4" w:rsidP="00C73DF4">
      <w:pPr>
        <w:spacing w:after="200"/>
        <w:rPr>
          <w:rFonts w:eastAsiaTheme="minorHAnsi" w:cs="Arial"/>
          <w:lang w:eastAsia="en-US"/>
        </w:rPr>
      </w:pPr>
    </w:p>
    <w:p w14:paraId="7B8EE6AF" w14:textId="2D67D1EC" w:rsidR="005A1EE8" w:rsidRDefault="005A1EE8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2C1AED0B" w14:textId="20049504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6AD58202" w14:textId="1BE9727A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65D96D96" w14:textId="614E0754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097C1AAE" w14:textId="79182DAB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2F9CFC9F" w14:textId="34943136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3430A91A" w14:textId="49D42509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6A9D94E5" w14:textId="3A661219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78D11B0D" w14:textId="0907B6FD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0803C5BB" w14:textId="13C544CB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11ECD985" w14:textId="77777777" w:rsidR="00835F95" w:rsidRPr="00835F95" w:rsidRDefault="00835F95" w:rsidP="0064303C">
      <w:pPr>
        <w:spacing w:before="120" w:after="120" w:line="240" w:lineRule="auto"/>
        <w:jc w:val="both"/>
        <w:rPr>
          <w:rStyle w:val="Hyperlink"/>
        </w:rPr>
      </w:pPr>
    </w:p>
    <w:sectPr w:rsidR="00835F95" w:rsidRPr="00835F95" w:rsidSect="00835F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11" w:right="851" w:bottom="2002" w:left="851" w:header="57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7A00" w14:textId="77777777" w:rsidR="00E86CEE" w:rsidRDefault="00E86CEE">
      <w:r>
        <w:separator/>
      </w:r>
    </w:p>
    <w:p w14:paraId="72F846A9" w14:textId="77777777" w:rsidR="00E86CEE" w:rsidRDefault="00E86CEE"/>
  </w:endnote>
  <w:endnote w:type="continuationSeparator" w:id="0">
    <w:p w14:paraId="71EDC889" w14:textId="77777777" w:rsidR="00E86CEE" w:rsidRDefault="00E86CEE">
      <w:r>
        <w:continuationSeparator/>
      </w:r>
    </w:p>
    <w:p w14:paraId="4A333764" w14:textId="77777777" w:rsidR="00E86CEE" w:rsidRDefault="00E86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3DE2" w14:textId="2744E9E7" w:rsidR="00282847" w:rsidRPr="00922A40" w:rsidRDefault="00362EE5" w:rsidP="00922A40">
    <w:pPr>
      <w:rPr>
        <w:rFonts w:cs="Arial"/>
        <w:b/>
        <w:color w:val="2C2F2E"/>
        <w:sz w:val="19"/>
        <w:szCs w:val="19"/>
      </w:rPr>
    </w:pPr>
    <w:r>
      <w:rPr>
        <w:rFonts w:cs="Arial"/>
        <w:b/>
        <w:noProof/>
        <w:color w:val="2C2F2E"/>
        <w:sz w:val="19"/>
        <w:szCs w:val="19"/>
      </w:rPr>
      <w:drawing>
        <wp:anchor distT="0" distB="0" distL="114300" distR="114300" simplePos="0" relativeHeight="251665408" behindDoc="1" locked="0" layoutInCell="1" allowOverlap="1" wp14:anchorId="19CE01DC" wp14:editId="75865F9A">
          <wp:simplePos x="0" y="0"/>
          <wp:positionH relativeFrom="column">
            <wp:posOffset>-540385</wp:posOffset>
          </wp:positionH>
          <wp:positionV relativeFrom="paragraph">
            <wp:posOffset>34402</wp:posOffset>
          </wp:positionV>
          <wp:extent cx="7723714" cy="584350"/>
          <wp:effectExtent l="0" t="0" r="0" b="0"/>
          <wp:wrapNone/>
          <wp:docPr id="359" name="Picture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714" cy="58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847" w:rsidRPr="00922A40">
      <w:rPr>
        <w:rFonts w:cs="Arial"/>
        <w:b/>
        <w:color w:val="2C2F2E"/>
        <w:sz w:val="19"/>
        <w:szCs w:val="19"/>
      </w:rPr>
      <w:fldChar w:fldCharType="begin"/>
    </w:r>
    <w:r w:rsidR="00282847" w:rsidRPr="00922A40">
      <w:rPr>
        <w:rFonts w:cs="Arial"/>
        <w:b/>
        <w:color w:val="2C2F2E"/>
        <w:sz w:val="19"/>
        <w:szCs w:val="19"/>
      </w:rPr>
      <w:instrText xml:space="preserve"> PAGE </w:instrText>
    </w:r>
    <w:r w:rsidR="00282847" w:rsidRPr="00922A40">
      <w:rPr>
        <w:rFonts w:cs="Arial"/>
        <w:b/>
        <w:color w:val="2C2F2E"/>
        <w:sz w:val="19"/>
        <w:szCs w:val="19"/>
      </w:rPr>
      <w:fldChar w:fldCharType="separate"/>
    </w:r>
    <w:r w:rsidR="00117798" w:rsidRPr="00922A40">
      <w:rPr>
        <w:rFonts w:cs="Arial"/>
        <w:b/>
        <w:noProof/>
        <w:color w:val="2C2F2E"/>
        <w:sz w:val="19"/>
        <w:szCs w:val="19"/>
      </w:rPr>
      <w:t>16</w:t>
    </w:r>
    <w:r w:rsidR="00282847" w:rsidRPr="00922A40">
      <w:rPr>
        <w:rFonts w:cs="Arial"/>
        <w:b/>
        <w:color w:val="2C2F2E"/>
        <w:sz w:val="19"/>
        <w:szCs w:val="19"/>
      </w:rPr>
      <w:fldChar w:fldCharType="end"/>
    </w:r>
    <w:r w:rsidR="00282847" w:rsidRPr="00922A40">
      <w:rPr>
        <w:rFonts w:cs="Arial"/>
        <w:b/>
        <w:color w:val="2C2F2E"/>
        <w:sz w:val="19"/>
        <w:szCs w:val="19"/>
      </w:rPr>
      <w:t xml:space="preserve">     </w:t>
    </w:r>
    <w:r w:rsidR="00922A40">
      <w:rPr>
        <w:rFonts w:cs="Arial"/>
        <w:b/>
        <w:color w:val="2C2F2E"/>
        <w:sz w:val="19"/>
        <w:szCs w:val="19"/>
      </w:rPr>
      <w:t xml:space="preserve">                                                                                                                        </w:t>
    </w:r>
    <w:r w:rsidR="00282847" w:rsidRPr="00922A40">
      <w:rPr>
        <w:rFonts w:cs="Arial"/>
        <w:b/>
        <w:color w:val="2C2F2E"/>
        <w:sz w:val="19"/>
        <w:szCs w:val="19"/>
      </w:rPr>
      <w:t>Travel and Subsistence J</w:t>
    </w:r>
    <w:r w:rsidR="00922A40">
      <w:rPr>
        <w:rFonts w:cs="Arial"/>
        <w:b/>
        <w:color w:val="2C2F2E"/>
        <w:sz w:val="19"/>
        <w:szCs w:val="19"/>
      </w:rPr>
      <w:t>anuary</w:t>
    </w:r>
    <w:r w:rsidR="00282847" w:rsidRPr="00922A40">
      <w:rPr>
        <w:rFonts w:cs="Arial"/>
        <w:b/>
        <w:color w:val="2C2F2E"/>
        <w:sz w:val="19"/>
        <w:szCs w:val="19"/>
      </w:rPr>
      <w:t xml:space="preserve"> 20</w:t>
    </w:r>
    <w:r w:rsidR="00922A40">
      <w:rPr>
        <w:rFonts w:cs="Arial"/>
        <w:b/>
        <w:color w:val="2C2F2E"/>
        <w:sz w:val="19"/>
        <w:szCs w:val="19"/>
      </w:rPr>
      <w:t>23</w:t>
    </w:r>
  </w:p>
  <w:p w14:paraId="6CB4ECDA" w14:textId="758370E2" w:rsidR="00282847" w:rsidRDefault="00282847"/>
  <w:p w14:paraId="1DC5EB98" w14:textId="77777777" w:rsidR="00FC1CF2" w:rsidRDefault="00FC1C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5624" w14:textId="334021C8" w:rsidR="0064303C" w:rsidRPr="00922A40" w:rsidRDefault="00362EE5" w:rsidP="0064303C">
    <w:pPr>
      <w:rPr>
        <w:rFonts w:cs="Arial"/>
        <w:b/>
        <w:color w:val="2C2F2E"/>
        <w:sz w:val="19"/>
        <w:szCs w:val="19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AB71D81" wp14:editId="36642E92">
          <wp:simplePos x="0" y="0"/>
          <wp:positionH relativeFrom="column">
            <wp:posOffset>-540385</wp:posOffset>
          </wp:positionH>
          <wp:positionV relativeFrom="paragraph">
            <wp:posOffset>46243</wp:posOffset>
          </wp:positionV>
          <wp:extent cx="7559675" cy="571939"/>
          <wp:effectExtent l="0" t="0" r="0" b="0"/>
          <wp:wrapNone/>
          <wp:docPr id="360" name="Picture 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7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03C" w:rsidRPr="00922A40">
      <w:rPr>
        <w:rFonts w:cs="Arial"/>
        <w:b/>
        <w:color w:val="2C2F2E"/>
        <w:sz w:val="19"/>
        <w:szCs w:val="19"/>
      </w:rPr>
      <w:fldChar w:fldCharType="begin"/>
    </w:r>
    <w:r w:rsidR="0064303C" w:rsidRPr="00922A40">
      <w:rPr>
        <w:rFonts w:cs="Arial"/>
        <w:b/>
        <w:color w:val="2C2F2E"/>
        <w:sz w:val="19"/>
        <w:szCs w:val="19"/>
      </w:rPr>
      <w:instrText xml:space="preserve"> PAGE </w:instrText>
    </w:r>
    <w:r w:rsidR="0064303C" w:rsidRPr="00922A40">
      <w:rPr>
        <w:rFonts w:cs="Arial"/>
        <w:b/>
        <w:color w:val="2C2F2E"/>
        <w:sz w:val="19"/>
        <w:szCs w:val="19"/>
      </w:rPr>
      <w:fldChar w:fldCharType="separate"/>
    </w:r>
    <w:r w:rsidR="0064303C">
      <w:rPr>
        <w:rFonts w:cs="Arial"/>
        <w:b/>
        <w:color w:val="2C2F2E"/>
        <w:sz w:val="19"/>
        <w:szCs w:val="19"/>
      </w:rPr>
      <w:t>2</w:t>
    </w:r>
    <w:r w:rsidR="0064303C" w:rsidRPr="00922A40">
      <w:rPr>
        <w:rFonts w:cs="Arial"/>
        <w:b/>
        <w:color w:val="2C2F2E"/>
        <w:sz w:val="19"/>
        <w:szCs w:val="19"/>
      </w:rPr>
      <w:fldChar w:fldCharType="end"/>
    </w:r>
    <w:r w:rsidR="0064303C" w:rsidRPr="00922A40">
      <w:rPr>
        <w:rFonts w:cs="Arial"/>
        <w:b/>
        <w:color w:val="2C2F2E"/>
        <w:sz w:val="19"/>
        <w:szCs w:val="19"/>
      </w:rPr>
      <w:t xml:space="preserve">     </w:t>
    </w:r>
    <w:r w:rsidR="0064303C">
      <w:rPr>
        <w:rFonts w:cs="Arial"/>
        <w:b/>
        <w:color w:val="2C2F2E"/>
        <w:sz w:val="19"/>
        <w:szCs w:val="19"/>
      </w:rPr>
      <w:t xml:space="preserve">                                                                                                                        </w:t>
    </w:r>
    <w:r w:rsidR="00C73DF4">
      <w:rPr>
        <w:rFonts w:cs="Arial"/>
        <w:b/>
        <w:color w:val="2C2F2E"/>
        <w:sz w:val="19"/>
        <w:szCs w:val="19"/>
      </w:rPr>
      <w:t>Volunteering Charter</w:t>
    </w:r>
  </w:p>
  <w:p w14:paraId="047D987F" w14:textId="50A97396" w:rsidR="00282847" w:rsidRDefault="00282847"/>
  <w:p w14:paraId="4696E823" w14:textId="77777777" w:rsidR="00FC1CF2" w:rsidRDefault="00FC1C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813A" w14:textId="7785DC15" w:rsidR="00282847" w:rsidRPr="007257C5" w:rsidRDefault="00362EE5" w:rsidP="004B0EBD">
    <w:pPr>
      <w:jc w:val="right"/>
      <w:rPr>
        <w:rFonts w:cs="Arial"/>
        <w:b/>
        <w:color w:val="999999"/>
        <w:sz w:val="19"/>
        <w:szCs w:val="19"/>
      </w:rPr>
    </w:pPr>
    <w:r>
      <w:rPr>
        <w:rFonts w:cs="Arial"/>
        <w:b/>
        <w:noProof/>
        <w:color w:val="999999"/>
        <w:sz w:val="19"/>
        <w:szCs w:val="19"/>
      </w:rPr>
      <w:drawing>
        <wp:anchor distT="0" distB="0" distL="114300" distR="114300" simplePos="0" relativeHeight="251664384" behindDoc="1" locked="0" layoutInCell="1" allowOverlap="1" wp14:anchorId="44686FE0" wp14:editId="5CF7DB6B">
          <wp:simplePos x="0" y="0"/>
          <wp:positionH relativeFrom="column">
            <wp:posOffset>-540386</wp:posOffset>
          </wp:positionH>
          <wp:positionV relativeFrom="paragraph">
            <wp:posOffset>-1100287</wp:posOffset>
          </wp:positionV>
          <wp:extent cx="7559675" cy="1549867"/>
          <wp:effectExtent l="0" t="0" r="0" b="0"/>
          <wp:wrapNone/>
          <wp:docPr id="362" name="Picture 362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349" cy="1560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835A" w14:textId="77777777" w:rsidR="00E86CEE" w:rsidRDefault="00E86CEE">
      <w:r>
        <w:separator/>
      </w:r>
    </w:p>
    <w:p w14:paraId="2B6CCC91" w14:textId="77777777" w:rsidR="00E86CEE" w:rsidRDefault="00E86CEE"/>
  </w:footnote>
  <w:footnote w:type="continuationSeparator" w:id="0">
    <w:p w14:paraId="36EA328D" w14:textId="77777777" w:rsidR="00E86CEE" w:rsidRDefault="00E86CEE">
      <w:r>
        <w:continuationSeparator/>
      </w:r>
    </w:p>
    <w:p w14:paraId="51A20E0F" w14:textId="77777777" w:rsidR="00E86CEE" w:rsidRDefault="00E86C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406A" w14:textId="6AC8F784" w:rsidR="00282847" w:rsidRPr="00922A40" w:rsidRDefault="00922A40" w:rsidP="00922A40">
    <w:pPr>
      <w:rPr>
        <w:rFonts w:cs="Arial"/>
        <w:b/>
        <w:color w:val="007EA9"/>
        <w:sz w:val="19"/>
        <w:szCs w:val="19"/>
      </w:rPr>
    </w:pPr>
    <w:r>
      <w:rPr>
        <w:rFonts w:cs="Arial"/>
        <w:b/>
        <w:noProof/>
        <w:color w:val="007EA9"/>
        <w:sz w:val="19"/>
        <w:szCs w:val="19"/>
      </w:rPr>
      <w:drawing>
        <wp:anchor distT="0" distB="0" distL="114300" distR="114300" simplePos="0" relativeHeight="251659264" behindDoc="1" locked="0" layoutInCell="1" allowOverlap="1" wp14:anchorId="6A147F44" wp14:editId="138355F6">
          <wp:simplePos x="0" y="0"/>
          <wp:positionH relativeFrom="column">
            <wp:posOffset>-540385</wp:posOffset>
          </wp:positionH>
          <wp:positionV relativeFrom="paragraph">
            <wp:posOffset>-22918</wp:posOffset>
          </wp:positionV>
          <wp:extent cx="7560000" cy="431936"/>
          <wp:effectExtent l="0" t="0" r="0" b="0"/>
          <wp:wrapNone/>
          <wp:docPr id="357" name="Pictur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E7BAC9" w14:textId="77777777" w:rsidR="00FC1CF2" w:rsidRDefault="00FC1C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2D47" w14:textId="44144787" w:rsidR="00282847" w:rsidRDefault="0064303C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B3CD5C8" wp14:editId="47D8E3D8">
          <wp:simplePos x="0" y="0"/>
          <wp:positionH relativeFrom="column">
            <wp:posOffset>-540385</wp:posOffset>
          </wp:positionH>
          <wp:positionV relativeFrom="paragraph">
            <wp:posOffset>-9698</wp:posOffset>
          </wp:positionV>
          <wp:extent cx="7560000" cy="431936"/>
          <wp:effectExtent l="0" t="0" r="0" b="0"/>
          <wp:wrapNone/>
          <wp:docPr id="358" name="Picture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F5A3B" w14:textId="77777777" w:rsidR="00835F95" w:rsidRDefault="00835F95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704F8CE7" w14:textId="77777777" w:rsidR="00FC1CF2" w:rsidRDefault="00FC1C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7856" w14:textId="75B78163" w:rsidR="00282847" w:rsidRDefault="00EB2C8E" w:rsidP="004B0EBD">
    <w:pPr>
      <w:ind w:left="-851"/>
    </w:pPr>
    <w:r>
      <w:rPr>
        <w:noProof/>
      </w:rPr>
      <w:drawing>
        <wp:inline distT="0" distB="0" distL="0" distR="0" wp14:anchorId="1BEBAF6C" wp14:editId="685BB850">
          <wp:extent cx="7560000" cy="863873"/>
          <wp:effectExtent l="0" t="0" r="0" b="0"/>
          <wp:docPr id="361" name="Picture 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3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0B1"/>
    <w:multiLevelType w:val="hybridMultilevel"/>
    <w:tmpl w:val="B10C9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154"/>
    <w:multiLevelType w:val="hybridMultilevel"/>
    <w:tmpl w:val="73CE12FE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6F18"/>
    <w:multiLevelType w:val="hybridMultilevel"/>
    <w:tmpl w:val="72965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4B08"/>
    <w:multiLevelType w:val="multilevel"/>
    <w:tmpl w:val="48565F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DF7542"/>
    <w:multiLevelType w:val="hybridMultilevel"/>
    <w:tmpl w:val="55981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05BF6"/>
    <w:multiLevelType w:val="hybridMultilevel"/>
    <w:tmpl w:val="C994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6524A"/>
    <w:multiLevelType w:val="hybridMultilevel"/>
    <w:tmpl w:val="641877A4"/>
    <w:lvl w:ilvl="0" w:tplc="40C4E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6FC9"/>
    <w:multiLevelType w:val="multilevel"/>
    <w:tmpl w:val="A71C60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4909B6"/>
    <w:multiLevelType w:val="hybridMultilevel"/>
    <w:tmpl w:val="6732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620B1"/>
    <w:multiLevelType w:val="multilevel"/>
    <w:tmpl w:val="CA42D3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0064D65"/>
    <w:multiLevelType w:val="hybridMultilevel"/>
    <w:tmpl w:val="BE36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F6A05"/>
    <w:multiLevelType w:val="hybridMultilevel"/>
    <w:tmpl w:val="6D8630F6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55F7F"/>
    <w:multiLevelType w:val="hybridMultilevel"/>
    <w:tmpl w:val="6D1AE0E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E4CBD"/>
    <w:multiLevelType w:val="multilevel"/>
    <w:tmpl w:val="70F03C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5A84A60"/>
    <w:multiLevelType w:val="hybridMultilevel"/>
    <w:tmpl w:val="71DA5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046D5"/>
    <w:multiLevelType w:val="hybridMultilevel"/>
    <w:tmpl w:val="4DD413FA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62A4182"/>
    <w:multiLevelType w:val="hybridMultilevel"/>
    <w:tmpl w:val="78F01E84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75CC0"/>
    <w:multiLevelType w:val="hybridMultilevel"/>
    <w:tmpl w:val="F5B0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E4F57"/>
    <w:multiLevelType w:val="hybridMultilevel"/>
    <w:tmpl w:val="261A2FEC"/>
    <w:lvl w:ilvl="0" w:tplc="D10070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B2C43"/>
    <w:multiLevelType w:val="hybridMultilevel"/>
    <w:tmpl w:val="799E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A36D5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7C959EF"/>
    <w:multiLevelType w:val="multilevel"/>
    <w:tmpl w:val="E9748522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92C1A84"/>
    <w:multiLevelType w:val="multilevel"/>
    <w:tmpl w:val="C322A2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F4E574B"/>
    <w:multiLevelType w:val="hybridMultilevel"/>
    <w:tmpl w:val="2B2C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43B5F"/>
    <w:multiLevelType w:val="hybridMultilevel"/>
    <w:tmpl w:val="8DEC3886"/>
    <w:lvl w:ilvl="0" w:tplc="DB4809CC">
      <w:start w:val="7"/>
      <w:numFmt w:val="decimal"/>
      <w:lvlText w:val="%1."/>
      <w:lvlJc w:val="left"/>
      <w:pPr>
        <w:ind w:left="720" w:hanging="360"/>
      </w:pPr>
      <w:rPr>
        <w:rFonts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52E86"/>
    <w:multiLevelType w:val="hybridMultilevel"/>
    <w:tmpl w:val="D578F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2B5C4">
      <w:numFmt w:val="none"/>
      <w:lvlText w:val=""/>
      <w:lvlJc w:val="left"/>
      <w:pPr>
        <w:tabs>
          <w:tab w:val="num" w:pos="360"/>
        </w:tabs>
      </w:pPr>
    </w:lvl>
    <w:lvl w:ilvl="2" w:tplc="8EB2CF38">
      <w:numFmt w:val="none"/>
      <w:lvlText w:val=""/>
      <w:lvlJc w:val="left"/>
      <w:pPr>
        <w:tabs>
          <w:tab w:val="num" w:pos="360"/>
        </w:tabs>
      </w:pPr>
    </w:lvl>
    <w:lvl w:ilvl="3" w:tplc="58344F78">
      <w:numFmt w:val="none"/>
      <w:lvlText w:val=""/>
      <w:lvlJc w:val="left"/>
      <w:pPr>
        <w:tabs>
          <w:tab w:val="num" w:pos="360"/>
        </w:tabs>
      </w:pPr>
    </w:lvl>
    <w:lvl w:ilvl="4" w:tplc="0298C2AE">
      <w:numFmt w:val="none"/>
      <w:lvlText w:val=""/>
      <w:lvlJc w:val="left"/>
      <w:pPr>
        <w:tabs>
          <w:tab w:val="num" w:pos="360"/>
        </w:tabs>
      </w:pPr>
    </w:lvl>
    <w:lvl w:ilvl="5" w:tplc="04628408">
      <w:numFmt w:val="none"/>
      <w:lvlText w:val=""/>
      <w:lvlJc w:val="left"/>
      <w:pPr>
        <w:tabs>
          <w:tab w:val="num" w:pos="360"/>
        </w:tabs>
      </w:pPr>
    </w:lvl>
    <w:lvl w:ilvl="6" w:tplc="D142619C">
      <w:numFmt w:val="none"/>
      <w:lvlText w:val=""/>
      <w:lvlJc w:val="left"/>
      <w:pPr>
        <w:tabs>
          <w:tab w:val="num" w:pos="360"/>
        </w:tabs>
      </w:pPr>
    </w:lvl>
    <w:lvl w:ilvl="7" w:tplc="0240BFA0">
      <w:numFmt w:val="none"/>
      <w:lvlText w:val=""/>
      <w:lvlJc w:val="left"/>
      <w:pPr>
        <w:tabs>
          <w:tab w:val="num" w:pos="360"/>
        </w:tabs>
      </w:pPr>
    </w:lvl>
    <w:lvl w:ilvl="8" w:tplc="E1EA63E2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459D57E4"/>
    <w:multiLevelType w:val="hybridMultilevel"/>
    <w:tmpl w:val="60286046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4F8B5C48"/>
    <w:multiLevelType w:val="hybridMultilevel"/>
    <w:tmpl w:val="F32C71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E457BB"/>
    <w:multiLevelType w:val="hybridMultilevel"/>
    <w:tmpl w:val="C694C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F3444B"/>
    <w:multiLevelType w:val="hybridMultilevel"/>
    <w:tmpl w:val="7BC6B798"/>
    <w:lvl w:ilvl="0" w:tplc="B0C87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15EE4"/>
    <w:multiLevelType w:val="hybridMultilevel"/>
    <w:tmpl w:val="2EE43CF8"/>
    <w:lvl w:ilvl="0" w:tplc="E4C4D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04E88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6DB2254"/>
    <w:multiLevelType w:val="multilevel"/>
    <w:tmpl w:val="003C5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</w:rPr>
    </w:lvl>
  </w:abstractNum>
  <w:abstractNum w:abstractNumId="33" w15:restartNumberingAfterBreak="0">
    <w:nsid w:val="67283ED1"/>
    <w:multiLevelType w:val="hybridMultilevel"/>
    <w:tmpl w:val="334E99C0"/>
    <w:lvl w:ilvl="0" w:tplc="E1A65F6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019C1"/>
    <w:multiLevelType w:val="hybridMultilevel"/>
    <w:tmpl w:val="6552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01D83"/>
    <w:multiLevelType w:val="hybridMultilevel"/>
    <w:tmpl w:val="BB10C4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4B0F2A"/>
    <w:multiLevelType w:val="hybridMultilevel"/>
    <w:tmpl w:val="6B643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00C75"/>
    <w:multiLevelType w:val="hybridMultilevel"/>
    <w:tmpl w:val="3E7C7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33E07"/>
    <w:multiLevelType w:val="hybridMultilevel"/>
    <w:tmpl w:val="C8E48926"/>
    <w:lvl w:ilvl="0" w:tplc="D676E61E">
      <w:start w:val="1"/>
      <w:numFmt w:val="decimal"/>
      <w:lvlText w:val="%1."/>
      <w:lvlJc w:val="left"/>
      <w:pPr>
        <w:ind w:left="720" w:hanging="360"/>
      </w:pPr>
      <w:rPr>
        <w:rFonts w:hint="default"/>
        <w:color w:val="0082AA"/>
        <w:w w:val="1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64F6F"/>
    <w:multiLevelType w:val="hybridMultilevel"/>
    <w:tmpl w:val="1C16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2472">
    <w:abstractNumId w:val="3"/>
  </w:num>
  <w:num w:numId="2" w16cid:durableId="2067214319">
    <w:abstractNumId w:val="27"/>
  </w:num>
  <w:num w:numId="3" w16cid:durableId="1679310131">
    <w:abstractNumId w:val="20"/>
  </w:num>
  <w:num w:numId="4" w16cid:durableId="2082213094">
    <w:abstractNumId w:val="31"/>
  </w:num>
  <w:num w:numId="5" w16cid:durableId="1279528031">
    <w:abstractNumId w:val="26"/>
  </w:num>
  <w:num w:numId="6" w16cid:durableId="1948728523">
    <w:abstractNumId w:val="28"/>
  </w:num>
  <w:num w:numId="7" w16cid:durableId="1748765981">
    <w:abstractNumId w:val="10"/>
  </w:num>
  <w:num w:numId="8" w16cid:durableId="770470172">
    <w:abstractNumId w:val="23"/>
  </w:num>
  <w:num w:numId="9" w16cid:durableId="801507558">
    <w:abstractNumId w:val="36"/>
  </w:num>
  <w:num w:numId="10" w16cid:durableId="425855461">
    <w:abstractNumId w:val="7"/>
  </w:num>
  <w:num w:numId="11" w16cid:durableId="1868791141">
    <w:abstractNumId w:val="25"/>
  </w:num>
  <w:num w:numId="12" w16cid:durableId="1149713589">
    <w:abstractNumId w:val="21"/>
  </w:num>
  <w:num w:numId="13" w16cid:durableId="1825971133">
    <w:abstractNumId w:val="33"/>
  </w:num>
  <w:num w:numId="14" w16cid:durableId="501628944">
    <w:abstractNumId w:val="15"/>
  </w:num>
  <w:num w:numId="15" w16cid:durableId="742719538">
    <w:abstractNumId w:val="24"/>
  </w:num>
  <w:num w:numId="16" w16cid:durableId="1095250122">
    <w:abstractNumId w:val="9"/>
  </w:num>
  <w:num w:numId="17" w16cid:durableId="812720222">
    <w:abstractNumId w:val="38"/>
  </w:num>
  <w:num w:numId="18" w16cid:durableId="180556028">
    <w:abstractNumId w:val="22"/>
  </w:num>
  <w:num w:numId="19" w16cid:durableId="1160998515">
    <w:abstractNumId w:val="12"/>
  </w:num>
  <w:num w:numId="20" w16cid:durableId="1679581245">
    <w:abstractNumId w:val="13"/>
  </w:num>
  <w:num w:numId="21" w16cid:durableId="100075873">
    <w:abstractNumId w:val="18"/>
  </w:num>
  <w:num w:numId="22" w16cid:durableId="1531411270">
    <w:abstractNumId w:val="34"/>
  </w:num>
  <w:num w:numId="23" w16cid:durableId="1510289084">
    <w:abstractNumId w:val="5"/>
  </w:num>
  <w:num w:numId="24" w16cid:durableId="864752552">
    <w:abstractNumId w:val="2"/>
  </w:num>
  <w:num w:numId="25" w16cid:durableId="1965429499">
    <w:abstractNumId w:val="8"/>
  </w:num>
  <w:num w:numId="26" w16cid:durableId="1476288997">
    <w:abstractNumId w:val="6"/>
  </w:num>
  <w:num w:numId="27" w16cid:durableId="758795727">
    <w:abstractNumId w:val="30"/>
  </w:num>
  <w:num w:numId="28" w16cid:durableId="1819104245">
    <w:abstractNumId w:val="0"/>
  </w:num>
  <w:num w:numId="29" w16cid:durableId="1275988086">
    <w:abstractNumId w:val="39"/>
  </w:num>
  <w:num w:numId="30" w16cid:durableId="327287912">
    <w:abstractNumId w:val="14"/>
  </w:num>
  <w:num w:numId="31" w16cid:durableId="623586424">
    <w:abstractNumId w:val="1"/>
  </w:num>
  <w:num w:numId="32" w16cid:durableId="613251922">
    <w:abstractNumId w:val="29"/>
  </w:num>
  <w:num w:numId="33" w16cid:durableId="90248434">
    <w:abstractNumId w:val="11"/>
  </w:num>
  <w:num w:numId="34" w16cid:durableId="1233462615">
    <w:abstractNumId w:val="16"/>
  </w:num>
  <w:num w:numId="35" w16cid:durableId="1935702147">
    <w:abstractNumId w:val="32"/>
  </w:num>
  <w:num w:numId="36" w16cid:durableId="646277001">
    <w:abstractNumId w:val="19"/>
  </w:num>
  <w:num w:numId="37" w16cid:durableId="751046803">
    <w:abstractNumId w:val="37"/>
  </w:num>
  <w:num w:numId="38" w16cid:durableId="2070300461">
    <w:abstractNumId w:val="4"/>
  </w:num>
  <w:num w:numId="39" w16cid:durableId="1636716475">
    <w:abstractNumId w:val="17"/>
  </w:num>
  <w:num w:numId="40" w16cid:durableId="114708982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36"/>
    <w:rsid w:val="000103E3"/>
    <w:rsid w:val="000118EF"/>
    <w:rsid w:val="00014C92"/>
    <w:rsid w:val="00015A79"/>
    <w:rsid w:val="000162B0"/>
    <w:rsid w:val="00020DCB"/>
    <w:rsid w:val="000254D9"/>
    <w:rsid w:val="0002751C"/>
    <w:rsid w:val="000334B2"/>
    <w:rsid w:val="00037852"/>
    <w:rsid w:val="00045A0A"/>
    <w:rsid w:val="0005097B"/>
    <w:rsid w:val="00054F7E"/>
    <w:rsid w:val="00055692"/>
    <w:rsid w:val="00061865"/>
    <w:rsid w:val="000655C3"/>
    <w:rsid w:val="000655EB"/>
    <w:rsid w:val="000749EF"/>
    <w:rsid w:val="000814C5"/>
    <w:rsid w:val="000A28DB"/>
    <w:rsid w:val="000A2AD3"/>
    <w:rsid w:val="000B6949"/>
    <w:rsid w:val="000B69A7"/>
    <w:rsid w:val="000B712A"/>
    <w:rsid w:val="000C0678"/>
    <w:rsid w:val="000C1774"/>
    <w:rsid w:val="000C5582"/>
    <w:rsid w:val="000C62F0"/>
    <w:rsid w:val="000D0DFF"/>
    <w:rsid w:val="000D0E03"/>
    <w:rsid w:val="000D6ECB"/>
    <w:rsid w:val="000E2C35"/>
    <w:rsid w:val="000E32BD"/>
    <w:rsid w:val="000E549B"/>
    <w:rsid w:val="000E79FD"/>
    <w:rsid w:val="000F0209"/>
    <w:rsid w:val="000F31FE"/>
    <w:rsid w:val="000F65D9"/>
    <w:rsid w:val="000F6F93"/>
    <w:rsid w:val="00104A3A"/>
    <w:rsid w:val="001067D2"/>
    <w:rsid w:val="001068B7"/>
    <w:rsid w:val="00113D9A"/>
    <w:rsid w:val="00117798"/>
    <w:rsid w:val="00124BE9"/>
    <w:rsid w:val="00135432"/>
    <w:rsid w:val="00144743"/>
    <w:rsid w:val="00144E71"/>
    <w:rsid w:val="00161CDF"/>
    <w:rsid w:val="00170CE1"/>
    <w:rsid w:val="0018284F"/>
    <w:rsid w:val="00186338"/>
    <w:rsid w:val="00192267"/>
    <w:rsid w:val="00193472"/>
    <w:rsid w:val="00196EB5"/>
    <w:rsid w:val="001A0858"/>
    <w:rsid w:val="001A1D46"/>
    <w:rsid w:val="001A28C4"/>
    <w:rsid w:val="001A2B01"/>
    <w:rsid w:val="001A6C88"/>
    <w:rsid w:val="001B2021"/>
    <w:rsid w:val="001B2246"/>
    <w:rsid w:val="001B2E3C"/>
    <w:rsid w:val="001B625A"/>
    <w:rsid w:val="001B7220"/>
    <w:rsid w:val="001C209C"/>
    <w:rsid w:val="001C3023"/>
    <w:rsid w:val="001D0693"/>
    <w:rsid w:val="001E0E1F"/>
    <w:rsid w:val="001E3959"/>
    <w:rsid w:val="001E5DBA"/>
    <w:rsid w:val="001F1C3B"/>
    <w:rsid w:val="00204386"/>
    <w:rsid w:val="00205D1F"/>
    <w:rsid w:val="00210389"/>
    <w:rsid w:val="00217CE6"/>
    <w:rsid w:val="002208DF"/>
    <w:rsid w:val="002240B0"/>
    <w:rsid w:val="00225128"/>
    <w:rsid w:val="00226EC4"/>
    <w:rsid w:val="002279EF"/>
    <w:rsid w:val="002300F9"/>
    <w:rsid w:val="0023224B"/>
    <w:rsid w:val="002322B3"/>
    <w:rsid w:val="00240964"/>
    <w:rsid w:val="00242986"/>
    <w:rsid w:val="00242A96"/>
    <w:rsid w:val="00244655"/>
    <w:rsid w:val="002457D0"/>
    <w:rsid w:val="00257439"/>
    <w:rsid w:val="002577A7"/>
    <w:rsid w:val="00262990"/>
    <w:rsid w:val="002630D4"/>
    <w:rsid w:val="00265789"/>
    <w:rsid w:val="00267870"/>
    <w:rsid w:val="00275F83"/>
    <w:rsid w:val="00282847"/>
    <w:rsid w:val="002852D1"/>
    <w:rsid w:val="002949B5"/>
    <w:rsid w:val="00297394"/>
    <w:rsid w:val="002A3987"/>
    <w:rsid w:val="002A5203"/>
    <w:rsid w:val="002A52EB"/>
    <w:rsid w:val="002B4ED4"/>
    <w:rsid w:val="002B50B8"/>
    <w:rsid w:val="002D1E19"/>
    <w:rsid w:val="002D2913"/>
    <w:rsid w:val="002D5D8F"/>
    <w:rsid w:val="002E5A18"/>
    <w:rsid w:val="002E6BB1"/>
    <w:rsid w:val="002E777E"/>
    <w:rsid w:val="002F6191"/>
    <w:rsid w:val="00301D18"/>
    <w:rsid w:val="003078CE"/>
    <w:rsid w:val="00310CE5"/>
    <w:rsid w:val="003139B3"/>
    <w:rsid w:val="00322019"/>
    <w:rsid w:val="00334B61"/>
    <w:rsid w:val="00335A09"/>
    <w:rsid w:val="0034154E"/>
    <w:rsid w:val="00345F8A"/>
    <w:rsid w:val="00352DC9"/>
    <w:rsid w:val="00361F2C"/>
    <w:rsid w:val="00362EE5"/>
    <w:rsid w:val="00373C28"/>
    <w:rsid w:val="003753CB"/>
    <w:rsid w:val="00384EE4"/>
    <w:rsid w:val="00385FF9"/>
    <w:rsid w:val="003943BA"/>
    <w:rsid w:val="00397922"/>
    <w:rsid w:val="003A1DCD"/>
    <w:rsid w:val="003A23A5"/>
    <w:rsid w:val="003A3117"/>
    <w:rsid w:val="003A68A9"/>
    <w:rsid w:val="003A7FC7"/>
    <w:rsid w:val="003B2690"/>
    <w:rsid w:val="003C3FBE"/>
    <w:rsid w:val="003D18FB"/>
    <w:rsid w:val="003D2E11"/>
    <w:rsid w:val="003D5EC2"/>
    <w:rsid w:val="003E2C80"/>
    <w:rsid w:val="003F172B"/>
    <w:rsid w:val="003F1DA2"/>
    <w:rsid w:val="003F4818"/>
    <w:rsid w:val="004021D3"/>
    <w:rsid w:val="00413E8D"/>
    <w:rsid w:val="004168A4"/>
    <w:rsid w:val="004253EA"/>
    <w:rsid w:val="004263CF"/>
    <w:rsid w:val="00427035"/>
    <w:rsid w:val="004459E2"/>
    <w:rsid w:val="00447A2F"/>
    <w:rsid w:val="00453786"/>
    <w:rsid w:val="004553D8"/>
    <w:rsid w:val="004600CD"/>
    <w:rsid w:val="00462943"/>
    <w:rsid w:val="004740ED"/>
    <w:rsid w:val="004913BD"/>
    <w:rsid w:val="00492A5D"/>
    <w:rsid w:val="004A632C"/>
    <w:rsid w:val="004B0EBD"/>
    <w:rsid w:val="004B1516"/>
    <w:rsid w:val="004B46C2"/>
    <w:rsid w:val="004B472C"/>
    <w:rsid w:val="004B7A2B"/>
    <w:rsid w:val="004C09F0"/>
    <w:rsid w:val="004C0B30"/>
    <w:rsid w:val="004C0F37"/>
    <w:rsid w:val="004C4F84"/>
    <w:rsid w:val="004E1ABA"/>
    <w:rsid w:val="004E3AD9"/>
    <w:rsid w:val="004E47C2"/>
    <w:rsid w:val="004E7AC9"/>
    <w:rsid w:val="004F413D"/>
    <w:rsid w:val="005012E8"/>
    <w:rsid w:val="00502870"/>
    <w:rsid w:val="00505B1A"/>
    <w:rsid w:val="00506957"/>
    <w:rsid w:val="00515D3D"/>
    <w:rsid w:val="00523C36"/>
    <w:rsid w:val="005267F4"/>
    <w:rsid w:val="00532349"/>
    <w:rsid w:val="00540D1D"/>
    <w:rsid w:val="00541565"/>
    <w:rsid w:val="005464C2"/>
    <w:rsid w:val="00546F07"/>
    <w:rsid w:val="00547376"/>
    <w:rsid w:val="005536FF"/>
    <w:rsid w:val="00555AB3"/>
    <w:rsid w:val="00560E18"/>
    <w:rsid w:val="00566707"/>
    <w:rsid w:val="00573984"/>
    <w:rsid w:val="00573C11"/>
    <w:rsid w:val="0058122A"/>
    <w:rsid w:val="0058330C"/>
    <w:rsid w:val="00592AE0"/>
    <w:rsid w:val="00593EDE"/>
    <w:rsid w:val="0059720C"/>
    <w:rsid w:val="005A1EE8"/>
    <w:rsid w:val="005A2F69"/>
    <w:rsid w:val="005A552F"/>
    <w:rsid w:val="005B641E"/>
    <w:rsid w:val="005C29CE"/>
    <w:rsid w:val="005D0D28"/>
    <w:rsid w:val="005D2708"/>
    <w:rsid w:val="005D3D9B"/>
    <w:rsid w:val="005D3F93"/>
    <w:rsid w:val="005D7111"/>
    <w:rsid w:val="005E7C71"/>
    <w:rsid w:val="005F11C8"/>
    <w:rsid w:val="005F74C4"/>
    <w:rsid w:val="00602E95"/>
    <w:rsid w:val="006134A8"/>
    <w:rsid w:val="006140C1"/>
    <w:rsid w:val="00615049"/>
    <w:rsid w:val="006213BE"/>
    <w:rsid w:val="00621E83"/>
    <w:rsid w:val="006275EF"/>
    <w:rsid w:val="00627D1E"/>
    <w:rsid w:val="00630CBA"/>
    <w:rsid w:val="006356BE"/>
    <w:rsid w:val="00642490"/>
    <w:rsid w:val="0064303C"/>
    <w:rsid w:val="0064524B"/>
    <w:rsid w:val="0064541A"/>
    <w:rsid w:val="00651188"/>
    <w:rsid w:val="00661973"/>
    <w:rsid w:val="00663175"/>
    <w:rsid w:val="006704DE"/>
    <w:rsid w:val="006836F4"/>
    <w:rsid w:val="00687175"/>
    <w:rsid w:val="006A2DCC"/>
    <w:rsid w:val="006B1240"/>
    <w:rsid w:val="006B5DA1"/>
    <w:rsid w:val="006C26C7"/>
    <w:rsid w:val="006C2B40"/>
    <w:rsid w:val="006C36D9"/>
    <w:rsid w:val="006C6A86"/>
    <w:rsid w:val="006D5585"/>
    <w:rsid w:val="006D61F4"/>
    <w:rsid w:val="006D7075"/>
    <w:rsid w:val="006F0F6F"/>
    <w:rsid w:val="007006E2"/>
    <w:rsid w:val="00705CD3"/>
    <w:rsid w:val="0070771E"/>
    <w:rsid w:val="0071194E"/>
    <w:rsid w:val="007138EE"/>
    <w:rsid w:val="00714513"/>
    <w:rsid w:val="007160BE"/>
    <w:rsid w:val="00723434"/>
    <w:rsid w:val="007257C5"/>
    <w:rsid w:val="00726EF2"/>
    <w:rsid w:val="00727065"/>
    <w:rsid w:val="00727705"/>
    <w:rsid w:val="00735539"/>
    <w:rsid w:val="007416D2"/>
    <w:rsid w:val="007450CE"/>
    <w:rsid w:val="00746AD7"/>
    <w:rsid w:val="00753BE4"/>
    <w:rsid w:val="00754642"/>
    <w:rsid w:val="00756B0B"/>
    <w:rsid w:val="00760636"/>
    <w:rsid w:val="00762E65"/>
    <w:rsid w:val="00784072"/>
    <w:rsid w:val="007B32FB"/>
    <w:rsid w:val="007B45CE"/>
    <w:rsid w:val="007B5F9A"/>
    <w:rsid w:val="007D1565"/>
    <w:rsid w:val="007D33BD"/>
    <w:rsid w:val="007D5313"/>
    <w:rsid w:val="007E02C2"/>
    <w:rsid w:val="007E1BBC"/>
    <w:rsid w:val="007E2DA1"/>
    <w:rsid w:val="007F0F4C"/>
    <w:rsid w:val="007F2DBF"/>
    <w:rsid w:val="007F6EFB"/>
    <w:rsid w:val="008139D7"/>
    <w:rsid w:val="008170FF"/>
    <w:rsid w:val="00820172"/>
    <w:rsid w:val="00821D8E"/>
    <w:rsid w:val="008278C0"/>
    <w:rsid w:val="00830216"/>
    <w:rsid w:val="00835F95"/>
    <w:rsid w:val="00836C10"/>
    <w:rsid w:val="00837D51"/>
    <w:rsid w:val="00844464"/>
    <w:rsid w:val="00846050"/>
    <w:rsid w:val="00864A0C"/>
    <w:rsid w:val="008659FA"/>
    <w:rsid w:val="00867FD0"/>
    <w:rsid w:val="00875A3B"/>
    <w:rsid w:val="008837D5"/>
    <w:rsid w:val="00884016"/>
    <w:rsid w:val="008845B9"/>
    <w:rsid w:val="008858E4"/>
    <w:rsid w:val="00887102"/>
    <w:rsid w:val="00890D6C"/>
    <w:rsid w:val="00891AC9"/>
    <w:rsid w:val="00891BFE"/>
    <w:rsid w:val="00893696"/>
    <w:rsid w:val="008A3799"/>
    <w:rsid w:val="008A7A3B"/>
    <w:rsid w:val="008B2B99"/>
    <w:rsid w:val="008B2E23"/>
    <w:rsid w:val="008C3D45"/>
    <w:rsid w:val="008C646F"/>
    <w:rsid w:val="008D1740"/>
    <w:rsid w:val="008D3DF3"/>
    <w:rsid w:val="008D63BA"/>
    <w:rsid w:val="008E0FB6"/>
    <w:rsid w:val="008E4BBE"/>
    <w:rsid w:val="008F79A0"/>
    <w:rsid w:val="009054E6"/>
    <w:rsid w:val="009120E6"/>
    <w:rsid w:val="00912717"/>
    <w:rsid w:val="00920CD7"/>
    <w:rsid w:val="00922A40"/>
    <w:rsid w:val="009422C2"/>
    <w:rsid w:val="00944FAA"/>
    <w:rsid w:val="00944FC0"/>
    <w:rsid w:val="0095010B"/>
    <w:rsid w:val="0095399F"/>
    <w:rsid w:val="00957780"/>
    <w:rsid w:val="00962033"/>
    <w:rsid w:val="009729A3"/>
    <w:rsid w:val="00972FA9"/>
    <w:rsid w:val="00992607"/>
    <w:rsid w:val="00993A6F"/>
    <w:rsid w:val="00997FB0"/>
    <w:rsid w:val="009A6CCB"/>
    <w:rsid w:val="009B5CBB"/>
    <w:rsid w:val="009C192A"/>
    <w:rsid w:val="009C523D"/>
    <w:rsid w:val="009C6C81"/>
    <w:rsid w:val="009E7984"/>
    <w:rsid w:val="009E7F36"/>
    <w:rsid w:val="009F309C"/>
    <w:rsid w:val="00A00097"/>
    <w:rsid w:val="00A01F52"/>
    <w:rsid w:val="00A035D6"/>
    <w:rsid w:val="00A0799E"/>
    <w:rsid w:val="00A1159B"/>
    <w:rsid w:val="00A2477C"/>
    <w:rsid w:val="00A24AC9"/>
    <w:rsid w:val="00A2539E"/>
    <w:rsid w:val="00A330E1"/>
    <w:rsid w:val="00A56C3E"/>
    <w:rsid w:val="00A5728A"/>
    <w:rsid w:val="00A60FFC"/>
    <w:rsid w:val="00A63315"/>
    <w:rsid w:val="00A8163E"/>
    <w:rsid w:val="00A83BE1"/>
    <w:rsid w:val="00A84663"/>
    <w:rsid w:val="00A87000"/>
    <w:rsid w:val="00A872E8"/>
    <w:rsid w:val="00A92ADA"/>
    <w:rsid w:val="00A93EC1"/>
    <w:rsid w:val="00AA2BF6"/>
    <w:rsid w:val="00AA516F"/>
    <w:rsid w:val="00AA5AF9"/>
    <w:rsid w:val="00AA6FFE"/>
    <w:rsid w:val="00AB2B14"/>
    <w:rsid w:val="00AB32BA"/>
    <w:rsid w:val="00AC022D"/>
    <w:rsid w:val="00AC059D"/>
    <w:rsid w:val="00AC206F"/>
    <w:rsid w:val="00AC45B8"/>
    <w:rsid w:val="00AD5A2A"/>
    <w:rsid w:val="00AE6647"/>
    <w:rsid w:val="00B0040E"/>
    <w:rsid w:val="00B048F4"/>
    <w:rsid w:val="00B104CE"/>
    <w:rsid w:val="00B20111"/>
    <w:rsid w:val="00B2128D"/>
    <w:rsid w:val="00B21687"/>
    <w:rsid w:val="00B23E90"/>
    <w:rsid w:val="00B25F44"/>
    <w:rsid w:val="00B26FAE"/>
    <w:rsid w:val="00B31704"/>
    <w:rsid w:val="00B32E2D"/>
    <w:rsid w:val="00B34F57"/>
    <w:rsid w:val="00B403B2"/>
    <w:rsid w:val="00B4079D"/>
    <w:rsid w:val="00B40CE0"/>
    <w:rsid w:val="00B47F44"/>
    <w:rsid w:val="00B55433"/>
    <w:rsid w:val="00B609B3"/>
    <w:rsid w:val="00B71D40"/>
    <w:rsid w:val="00B83907"/>
    <w:rsid w:val="00B922A4"/>
    <w:rsid w:val="00B94F92"/>
    <w:rsid w:val="00BA2E7E"/>
    <w:rsid w:val="00BA4EB6"/>
    <w:rsid w:val="00BA65EB"/>
    <w:rsid w:val="00BB24C4"/>
    <w:rsid w:val="00BB2CE8"/>
    <w:rsid w:val="00BB7B19"/>
    <w:rsid w:val="00BC153B"/>
    <w:rsid w:val="00BD20F8"/>
    <w:rsid w:val="00BD3892"/>
    <w:rsid w:val="00BE419D"/>
    <w:rsid w:val="00BE6820"/>
    <w:rsid w:val="00BE71E6"/>
    <w:rsid w:val="00BF12AC"/>
    <w:rsid w:val="00C03071"/>
    <w:rsid w:val="00C04261"/>
    <w:rsid w:val="00C0442A"/>
    <w:rsid w:val="00C13F95"/>
    <w:rsid w:val="00C16BDC"/>
    <w:rsid w:val="00C175AB"/>
    <w:rsid w:val="00C2249C"/>
    <w:rsid w:val="00C264BB"/>
    <w:rsid w:val="00C41CA7"/>
    <w:rsid w:val="00C55D3D"/>
    <w:rsid w:val="00C56CE1"/>
    <w:rsid w:val="00C61FEB"/>
    <w:rsid w:val="00C63A46"/>
    <w:rsid w:val="00C677A3"/>
    <w:rsid w:val="00C708E9"/>
    <w:rsid w:val="00C73DF4"/>
    <w:rsid w:val="00C73FCC"/>
    <w:rsid w:val="00C7453D"/>
    <w:rsid w:val="00C8035F"/>
    <w:rsid w:val="00C820A0"/>
    <w:rsid w:val="00C94AEC"/>
    <w:rsid w:val="00CA07B7"/>
    <w:rsid w:val="00CC0379"/>
    <w:rsid w:val="00CC63A7"/>
    <w:rsid w:val="00CC68EF"/>
    <w:rsid w:val="00CD1AD9"/>
    <w:rsid w:val="00CE1805"/>
    <w:rsid w:val="00CE20F3"/>
    <w:rsid w:val="00CE400C"/>
    <w:rsid w:val="00CE7443"/>
    <w:rsid w:val="00CF0CA0"/>
    <w:rsid w:val="00CF4C18"/>
    <w:rsid w:val="00CF5AAE"/>
    <w:rsid w:val="00D00319"/>
    <w:rsid w:val="00D077D9"/>
    <w:rsid w:val="00D1394C"/>
    <w:rsid w:val="00D13FF1"/>
    <w:rsid w:val="00D33DBA"/>
    <w:rsid w:val="00D3429B"/>
    <w:rsid w:val="00D372A0"/>
    <w:rsid w:val="00D405A1"/>
    <w:rsid w:val="00D40C79"/>
    <w:rsid w:val="00D4189F"/>
    <w:rsid w:val="00D60555"/>
    <w:rsid w:val="00D64D06"/>
    <w:rsid w:val="00D6549A"/>
    <w:rsid w:val="00D71910"/>
    <w:rsid w:val="00D73723"/>
    <w:rsid w:val="00D752DB"/>
    <w:rsid w:val="00D76338"/>
    <w:rsid w:val="00D77208"/>
    <w:rsid w:val="00D77EAB"/>
    <w:rsid w:val="00D82FC9"/>
    <w:rsid w:val="00D84230"/>
    <w:rsid w:val="00D96738"/>
    <w:rsid w:val="00DA64C0"/>
    <w:rsid w:val="00DA7B81"/>
    <w:rsid w:val="00DB34D1"/>
    <w:rsid w:val="00DC396A"/>
    <w:rsid w:val="00DD4E1A"/>
    <w:rsid w:val="00DE060E"/>
    <w:rsid w:val="00DE62A0"/>
    <w:rsid w:val="00DF4AB0"/>
    <w:rsid w:val="00E04EB4"/>
    <w:rsid w:val="00E053AA"/>
    <w:rsid w:val="00E12B8F"/>
    <w:rsid w:val="00E21865"/>
    <w:rsid w:val="00E25F08"/>
    <w:rsid w:val="00E32476"/>
    <w:rsid w:val="00E360FE"/>
    <w:rsid w:val="00E36C2C"/>
    <w:rsid w:val="00E533C9"/>
    <w:rsid w:val="00E56122"/>
    <w:rsid w:val="00E567A7"/>
    <w:rsid w:val="00E65945"/>
    <w:rsid w:val="00E70A26"/>
    <w:rsid w:val="00E7451C"/>
    <w:rsid w:val="00E811C9"/>
    <w:rsid w:val="00E858DF"/>
    <w:rsid w:val="00E85D73"/>
    <w:rsid w:val="00E86CEE"/>
    <w:rsid w:val="00E917A0"/>
    <w:rsid w:val="00E93E19"/>
    <w:rsid w:val="00E978FB"/>
    <w:rsid w:val="00EA0069"/>
    <w:rsid w:val="00EB16FA"/>
    <w:rsid w:val="00EB2C8E"/>
    <w:rsid w:val="00EC35EF"/>
    <w:rsid w:val="00ED1518"/>
    <w:rsid w:val="00ED2D7A"/>
    <w:rsid w:val="00ED49F5"/>
    <w:rsid w:val="00EF1C0E"/>
    <w:rsid w:val="00EF3B59"/>
    <w:rsid w:val="00EF4D6E"/>
    <w:rsid w:val="00EF7CF6"/>
    <w:rsid w:val="00EF7F31"/>
    <w:rsid w:val="00F016B5"/>
    <w:rsid w:val="00F06DCE"/>
    <w:rsid w:val="00F13F30"/>
    <w:rsid w:val="00F15879"/>
    <w:rsid w:val="00F22886"/>
    <w:rsid w:val="00F242D0"/>
    <w:rsid w:val="00F2493A"/>
    <w:rsid w:val="00F26F9F"/>
    <w:rsid w:val="00F30B0D"/>
    <w:rsid w:val="00F321DB"/>
    <w:rsid w:val="00F528B0"/>
    <w:rsid w:val="00F5406D"/>
    <w:rsid w:val="00F62E1E"/>
    <w:rsid w:val="00F65263"/>
    <w:rsid w:val="00F65F3D"/>
    <w:rsid w:val="00F756B1"/>
    <w:rsid w:val="00F809FB"/>
    <w:rsid w:val="00F81BDC"/>
    <w:rsid w:val="00F83AB9"/>
    <w:rsid w:val="00F93D32"/>
    <w:rsid w:val="00F97126"/>
    <w:rsid w:val="00FA151F"/>
    <w:rsid w:val="00FA4FD2"/>
    <w:rsid w:val="00FB6B0E"/>
    <w:rsid w:val="00FC1863"/>
    <w:rsid w:val="00FC1CF2"/>
    <w:rsid w:val="00FC40A5"/>
    <w:rsid w:val="00FD0EA7"/>
    <w:rsid w:val="00FD441A"/>
    <w:rsid w:val="00FE09E4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05993C"/>
  <w15:docId w15:val="{7B7AB9DB-D2E0-403C-96D2-DBD37CA7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5F95"/>
    <w:pPr>
      <w:spacing w:line="264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5F95"/>
    <w:pPr>
      <w:keepNext/>
      <w:outlineLvl w:val="0"/>
    </w:pPr>
    <w:rPr>
      <w:rFonts w:ascii="Arial Black" w:hAnsi="Arial Black" w:cs="Arial"/>
      <w:b/>
      <w:bCs/>
      <w:color w:val="BB1822"/>
      <w:kern w:val="32"/>
      <w:sz w:val="52"/>
      <w:szCs w:val="44"/>
    </w:rPr>
  </w:style>
  <w:style w:type="paragraph" w:styleId="Heading2">
    <w:name w:val="heading 2"/>
    <w:basedOn w:val="Normal"/>
    <w:next w:val="Normal"/>
    <w:qFormat/>
    <w:rsid w:val="00835F95"/>
    <w:pPr>
      <w:keepNext/>
      <w:outlineLvl w:val="1"/>
    </w:pPr>
    <w:rPr>
      <w:rFonts w:cs="Arial"/>
      <w:b/>
      <w:bCs/>
      <w:iCs/>
      <w:color w:val="FFFFFF" w:themeColor="background1"/>
      <w:sz w:val="40"/>
      <w:szCs w:val="28"/>
    </w:rPr>
  </w:style>
  <w:style w:type="paragraph" w:styleId="Heading3">
    <w:name w:val="heading 3"/>
    <w:basedOn w:val="Normal"/>
    <w:next w:val="Normal"/>
    <w:link w:val="Heading3Char"/>
    <w:qFormat/>
    <w:rsid w:val="00835F95"/>
    <w:pPr>
      <w:keepNext/>
      <w:outlineLvl w:val="2"/>
    </w:pPr>
    <w:rPr>
      <w:rFonts w:ascii="Arial Black" w:hAnsi="Arial Black" w:cs="Arial"/>
      <w:b/>
      <w:bCs/>
      <w:color w:val="BB182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semiHidden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835F95"/>
    <w:rPr>
      <w:rFonts w:ascii="Arial Black" w:hAnsi="Arial Black" w:cs="Arial"/>
      <w:b/>
      <w:bCs/>
      <w:color w:val="BB1822"/>
      <w:kern w:val="32"/>
      <w:sz w:val="52"/>
      <w:szCs w:val="44"/>
    </w:rPr>
  </w:style>
  <w:style w:type="character" w:styleId="Hyperlink">
    <w:name w:val="Hyperlink"/>
    <w:uiPriority w:val="99"/>
    <w:rsid w:val="00835F95"/>
    <w:rPr>
      <w:rFonts w:ascii="Arial" w:hAnsi="Arial"/>
      <w:b/>
      <w:color w:val="BB1822"/>
      <w:sz w:val="24"/>
      <w:u w:val="singl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rsid w:val="008D63BA"/>
    <w:pPr>
      <w:tabs>
        <w:tab w:val="right" w:leader="dot" w:pos="10194"/>
      </w:tabs>
      <w:spacing w:line="360" w:lineRule="auto"/>
      <w:jc w:val="both"/>
    </w:pPr>
    <w:rPr>
      <w:b/>
      <w:noProof/>
      <w:w w:val="99"/>
      <w:lang w:eastAsia="en-US"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Titlepagedocumentdetails">
    <w:name w:val="Title page: document details"/>
    <w:rsid w:val="00D76338"/>
    <w:rPr>
      <w:rFonts w:ascii="Arial" w:hAnsi="Arial"/>
      <w:dstrike w:val="0"/>
      <w:color w:val="007EA9"/>
      <w:spacing w:val="-5"/>
      <w:sz w:val="36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E2C80"/>
    <w:pPr>
      <w:ind w:left="720"/>
      <w:contextualSpacing/>
    </w:pPr>
  </w:style>
  <w:style w:type="character" w:styleId="FollowedHyperlink">
    <w:name w:val="FollowedHyperlink"/>
    <w:basedOn w:val="DefaultParagraphFont"/>
    <w:rsid w:val="00F528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528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28B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528B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52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28B0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85D7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rsid w:val="00C73DF4"/>
    <w:rPr>
      <w:rFonts w:ascii="Arial Black" w:hAnsi="Arial Black" w:cs="Arial"/>
      <w:b/>
      <w:bCs/>
      <w:color w:val="BB1822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3e32b-2f61-4ed2-8005-4759f7176664">
      <Terms xmlns="http://schemas.microsoft.com/office/infopath/2007/PartnerControls"/>
    </lcf76f155ced4ddcb4097134ff3c332f>
    <TaxCatchAll xmlns="c2b36edf-d6b4-4d40-9417-44b51de556ab" xsi:nil="true"/>
    <Thumbnail xmlns="a1a3e32b-2f61-4ed2-8005-4759f7176664" xsi:nil="true"/>
    <SharedWithUsers xmlns="d825955d-c47e-4fd7-8874-018c5c37d6f9">
      <UserInfo>
        <DisplayName>Hodgson, Caroline J</DisplayName>
        <AccountId>22</AccountId>
        <AccountType/>
      </UserInfo>
      <UserInfo>
        <DisplayName>Holton, Sarah</DisplayName>
        <AccountId>63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B783887D8644B1BB2AF88A1F729D" ma:contentTypeVersion="19" ma:contentTypeDescription="Create a new document." ma:contentTypeScope="" ma:versionID="7bbfbd43ea94956c1a7aee4903264827">
  <xsd:schema xmlns:xsd="http://www.w3.org/2001/XMLSchema" xmlns:xs="http://www.w3.org/2001/XMLSchema" xmlns:p="http://schemas.microsoft.com/office/2006/metadata/properties" xmlns:ns2="a1a3e32b-2f61-4ed2-8005-4759f7176664" xmlns:ns3="d825955d-c47e-4fd7-8874-018c5c37d6f9" xmlns:ns4="c2b36edf-d6b4-4d40-9417-44b51de556ab" targetNamespace="http://schemas.microsoft.com/office/2006/metadata/properties" ma:root="true" ma:fieldsID="2c9958cd79085cede58fc1b2d348d7c7" ns2:_="" ns3:_="" ns4:_="">
    <xsd:import namespace="a1a3e32b-2f61-4ed2-8005-4759f7176664"/>
    <xsd:import namespace="d825955d-c47e-4fd7-8874-018c5c37d6f9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Thumbnai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e32b-2f61-4ed2-8005-4759f7176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955d-c47e-4fd7-8874-018c5c37d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3d60518-9806-4d65-ae06-d9af668bfa75}" ma:internalName="TaxCatchAll" ma:showField="CatchAllData" ma:web="d825955d-c47e-4fd7-8874-018c5c37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58A8E-C506-4E2E-93B3-8BACA3352CB5}">
  <ds:schemaRefs>
    <ds:schemaRef ds:uri="http://schemas.microsoft.com/office/2006/metadata/properties"/>
    <ds:schemaRef ds:uri="http://schemas.microsoft.com/office/infopath/2007/PartnerControls"/>
    <ds:schemaRef ds:uri="a1a3e32b-2f61-4ed2-8005-4759f7176664"/>
    <ds:schemaRef ds:uri="c2b36edf-d6b4-4d40-9417-44b51de556ab"/>
    <ds:schemaRef ds:uri="d825955d-c47e-4fd7-8874-018c5c37d6f9"/>
  </ds:schemaRefs>
</ds:datastoreItem>
</file>

<file path=customXml/itemProps2.xml><?xml version="1.0" encoding="utf-8"?>
<ds:datastoreItem xmlns:ds="http://schemas.openxmlformats.org/officeDocument/2006/customXml" ds:itemID="{413EE2D5-B1F3-459B-99C6-7448C453D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E1396-B8AC-41C7-BDCE-9E1997DAF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3e32b-2f61-4ed2-8005-4759f7176664"/>
    <ds:schemaRef ds:uri="d825955d-c47e-4fd7-8874-018c5c37d6f9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D2CFE2-4560-4425-AB4F-1829D602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7546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Wright, Orlanda</cp:lastModifiedBy>
  <cp:revision>2</cp:revision>
  <cp:lastPrinted>2017-10-10T09:12:00Z</cp:lastPrinted>
  <dcterms:created xsi:type="dcterms:W3CDTF">2025-03-27T16:37:00Z</dcterms:created>
  <dcterms:modified xsi:type="dcterms:W3CDTF">2025-03-27T16:37:00Z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0x010100CF55B783887D8644B1BB2AF88A1F729D</vt:lpwstr>
  </property>
  <property fmtid="{D5CDD505-2E9C-101B-9397-08002B2CF9AE}" pid="3" name="MediaServiceImageTags">
    <vt:lpwstr/>
  </property>
</Properties>
</file>