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514E2A6C" w14:textId="77777777" w:rsidR="00C663A6" w:rsidRPr="009C6C81" w:rsidRDefault="00C663A6" w:rsidP="00C663A6">
      <w:pPr>
        <w:pStyle w:val="Heading1"/>
      </w:pPr>
      <w:r w:rsidRPr="009C6C81">
        <w:rPr>
          <w:noProof/>
        </w:rPr>
        <mc:AlternateContent>
          <mc:Choice Requires="wps">
            <w:drawing>
              <wp:anchor distT="0" distB="0" distL="114300" distR="114300" simplePos="0" relativeHeight="251660288" behindDoc="0" locked="0" layoutInCell="1" allowOverlap="1" wp14:anchorId="3EBE5EC8" wp14:editId="2846E790">
                <wp:simplePos x="0" y="0"/>
                <wp:positionH relativeFrom="column">
                  <wp:posOffset>4276164</wp:posOffset>
                </wp:positionH>
                <wp:positionV relativeFrom="paragraph">
                  <wp:posOffset>237682</wp:posOffset>
                </wp:positionV>
                <wp:extent cx="2590165" cy="9747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25"/>
                        </a:xfrm>
                        <a:prstGeom prst="rect">
                          <a:avLst/>
                        </a:prstGeom>
                        <a:noFill/>
                        <a:ln w="9525">
                          <a:noFill/>
                          <a:miter lim="800000"/>
                          <a:headEnd/>
                          <a:tailEnd/>
                        </a:ln>
                      </wps:spPr>
                      <wps:txbx>
                        <w:txbxContent>
                          <w:p w14:paraId="09F9DADE" w14:textId="77777777" w:rsidR="00C663A6" w:rsidRDefault="00C663A6" w:rsidP="00C663A6">
                            <w:pPr>
                              <w:pStyle w:val="Heading2"/>
                            </w:pPr>
                            <w:r>
                              <w:t xml:space="preserve">Resourcing &amp; Talent Policy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EBE5EC8" id="_x0000_t202" coordsize="21600,21600" o:spt="202" path="m,l,21600r21600,l21600,xe">
                <v:stroke joinstyle="miter"/>
                <v:path gradientshapeok="t" o:connecttype="rect"/>
              </v:shapetype>
              <v:shape id="Text Box 2" o:spid="_x0000_s1026" type="#_x0000_t202" style="position:absolute;margin-left:336.7pt;margin-top:18.7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" filled="f" stroked="f">
                <v:textbox>
                  <w:txbxContent>
                    <w:p w14:paraId="09F9DADE" w14:textId="77777777" w:rsidR="00C663A6" w:rsidRDefault="00C663A6" w:rsidP="00C663A6">
                      <w:pPr>
                        <w:pStyle w:val="Heading2"/>
                      </w:pPr>
                      <w:r>
                        <w:t xml:space="preserve">Resourcing &amp; Talent Policy </w:t>
                      </w:r>
                    </w:p>
                  </w:txbxContent>
                </v:textbox>
              </v:shape>
            </w:pict>
          </mc:Fallback>
        </mc:AlternateContent>
      </w:r>
      <w:r w:rsidRPr="009C6C81">
        <w:rPr>
          <w:noProof/>
        </w:rPr>
        <mc:AlternateContent>
          <mc:Choice Requires="wps">
            <w:drawing>
              <wp:anchor distT="0" distB="0" distL="114300" distR="114300" simplePos="0" relativeHeight="251659264" behindDoc="0" locked="0" layoutInCell="1" allowOverlap="1" wp14:anchorId="432E4F09" wp14:editId="629AF04C">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16ED1"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Pr>
          <w:noProof/>
        </w:rPr>
        <w:t>People and Talent</w:t>
      </w:r>
      <w:r>
        <w:rPr>
          <w:noProof/>
        </w:rPr>
        <w:br/>
      </w:r>
      <w:r>
        <w:t>Policy</w:t>
      </w:r>
    </w:p>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C663A6" w:rsidRPr="00835F95" w14:paraId="6A58B227" w14:textId="77777777" w:rsidTr="00C663A6">
        <w:tc>
          <w:tcPr>
            <w:tcW w:w="17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35BD0F3" w14:textId="77777777" w:rsidR="00C663A6" w:rsidRPr="00C663A6" w:rsidRDefault="00C663A6" w:rsidP="00C663A6">
            <w:pPr>
              <w:spacing w:line="276" w:lineRule="auto"/>
              <w:jc w:val="center"/>
              <w:rPr>
                <w:rFonts w:eastAsiaTheme="minorHAnsi" w:cs="Arial"/>
                <w:color w:val="FF0000"/>
                <w:lang w:eastAsia="en-US"/>
              </w:rPr>
            </w:pPr>
            <w:r w:rsidRPr="00C663A6">
              <w:rPr>
                <w:rFonts w:eastAsiaTheme="minorHAnsi" w:cs="Arial"/>
                <w:color w:val="FF0000"/>
                <w:lang w:eastAsia="en-US"/>
              </w:rPr>
              <w:t>Version 1</w:t>
            </w:r>
          </w:p>
          <w:p w14:paraId="546BDA2F" w14:textId="7BFE51A4" w:rsidR="00C663A6" w:rsidRPr="00C663A6" w:rsidRDefault="00C663A6" w:rsidP="00C663A6">
            <w:pPr>
              <w:spacing w:line="276" w:lineRule="auto"/>
              <w:jc w:val="center"/>
              <w:rPr>
                <w:rFonts w:eastAsiaTheme="minorHAnsi" w:cs="Arial"/>
                <w:color w:val="FF0000"/>
                <w:lang w:eastAsia="en-US"/>
              </w:rPr>
            </w:pPr>
            <w:r>
              <w:rPr>
                <w:rFonts w:eastAsiaTheme="minorHAnsi" w:cs="Arial"/>
                <w:color w:val="FF0000"/>
                <w:lang w:eastAsia="en-US"/>
              </w:rPr>
              <w:t>Aug 2024</w:t>
            </w:r>
          </w:p>
        </w:tc>
        <w:tc>
          <w:tcPr>
            <w:tcW w:w="4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9E2A18" w14:textId="77777777" w:rsidR="00C663A6" w:rsidRPr="00C663A6" w:rsidRDefault="00C663A6" w:rsidP="00C663A6">
            <w:pPr>
              <w:spacing w:line="276" w:lineRule="auto"/>
              <w:jc w:val="center"/>
              <w:rPr>
                <w:rFonts w:eastAsiaTheme="minorHAnsi" w:cs="Arial"/>
                <w:color w:val="FF0000"/>
                <w:lang w:eastAsia="en-US"/>
              </w:rPr>
            </w:pPr>
            <w:r w:rsidRPr="00C663A6">
              <w:rPr>
                <w:rFonts w:eastAsiaTheme="minorHAnsi" w:cs="Arial"/>
                <w:color w:val="FF0000"/>
                <w:lang w:eastAsia="en-US"/>
              </w:rPr>
              <w:t xml:space="preserve">Full review. New template and branding. Changes to format. All employees are in scope. Updated language and renaming of policy. Appendices updated. </w:t>
            </w:r>
          </w:p>
        </w:tc>
        <w:tc>
          <w:tcPr>
            <w:tcW w:w="3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C1BF92" w14:textId="77777777" w:rsidR="00C663A6" w:rsidRPr="00C663A6" w:rsidRDefault="00C663A6" w:rsidP="00C663A6">
            <w:pPr>
              <w:spacing w:line="276" w:lineRule="auto"/>
              <w:jc w:val="center"/>
              <w:rPr>
                <w:rFonts w:eastAsiaTheme="minorHAnsi" w:cs="Arial"/>
                <w:color w:val="FF0000"/>
                <w:lang w:eastAsia="en-US"/>
              </w:rPr>
            </w:pPr>
            <w:r w:rsidRPr="00C663A6">
              <w:rPr>
                <w:rFonts w:eastAsiaTheme="minorHAnsi" w:cs="Arial"/>
                <w:color w:val="FF0000"/>
                <w:lang w:eastAsia="en-US"/>
              </w:rPr>
              <w:t>Orlanda Wright</w:t>
            </w:r>
          </w:p>
          <w:p w14:paraId="01DF309D" w14:textId="77777777" w:rsidR="00C663A6" w:rsidRPr="00C663A6" w:rsidRDefault="00C663A6" w:rsidP="00C663A6">
            <w:pPr>
              <w:spacing w:line="276" w:lineRule="auto"/>
              <w:jc w:val="center"/>
              <w:rPr>
                <w:rFonts w:eastAsiaTheme="minorHAnsi" w:cs="Arial"/>
                <w:color w:val="FF0000"/>
                <w:lang w:eastAsia="en-US"/>
              </w:rPr>
            </w:pPr>
            <w:r w:rsidRPr="00C663A6">
              <w:rPr>
                <w:rFonts w:eastAsiaTheme="minorHAnsi" w:cs="Arial"/>
                <w:color w:val="FF0000"/>
                <w:lang w:eastAsia="en-US"/>
              </w:rPr>
              <w:t>People and Talent</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7D2EC894" w14:textId="50099D5F" w:rsidR="00EB6655" w:rsidRPr="00453106" w:rsidRDefault="00C663A6" w:rsidP="00C663A6">
      <w:pPr>
        <w:pStyle w:val="Heading3"/>
        <w:numPr>
          <w:ilvl w:val="0"/>
          <w:numId w:val="40"/>
        </w:numPr>
        <w:rPr>
          <w:szCs w:val="28"/>
        </w:rPr>
      </w:pPr>
      <w:r w:rsidRPr="00453106">
        <w:t>Introduction</w:t>
      </w:r>
    </w:p>
    <w:p w14:paraId="50DABDC2" w14:textId="4A61E672" w:rsidR="00C663A6" w:rsidRDefault="00C663A6" w:rsidP="00C8222A">
      <w:pPr>
        <w:pStyle w:val="ListParagraph"/>
        <w:numPr>
          <w:ilvl w:val="1"/>
          <w:numId w:val="40"/>
        </w:numPr>
        <w:ind w:left="709" w:hanging="715"/>
      </w:pPr>
      <w:r w:rsidRPr="00011053">
        <w:t xml:space="preserve">The aims of this policy are: </w:t>
      </w:r>
    </w:p>
    <w:p w14:paraId="72AEA712" w14:textId="77777777" w:rsidR="00C663A6" w:rsidRDefault="00C663A6" w:rsidP="00C663A6"/>
    <w:p w14:paraId="314C5773" w14:textId="77777777" w:rsidR="00C663A6" w:rsidRDefault="00C663A6" w:rsidP="00C663A6">
      <w:pPr>
        <w:pStyle w:val="ListParagraph"/>
        <w:numPr>
          <w:ilvl w:val="0"/>
          <w:numId w:val="35"/>
        </w:numPr>
      </w:pPr>
      <w:r w:rsidRPr="00011053">
        <w:t>to promote safe</w:t>
      </w:r>
      <w:r>
        <w:t xml:space="preserve"> and</w:t>
      </w:r>
      <w:r w:rsidRPr="00011053">
        <w:t xml:space="preserve"> fair recruitment, appointment, and induction in Cumbria Fire and Rescue Service</w:t>
      </w:r>
      <w:r>
        <w:t xml:space="preserve">, </w:t>
      </w:r>
    </w:p>
    <w:p w14:paraId="58C39EA2" w14:textId="77777777" w:rsidR="00C663A6" w:rsidRDefault="00C663A6" w:rsidP="00C663A6">
      <w:pPr>
        <w:pStyle w:val="ListParagraph"/>
        <w:numPr>
          <w:ilvl w:val="0"/>
          <w:numId w:val="35"/>
        </w:numPr>
      </w:pPr>
      <w:r w:rsidRPr="00011053">
        <w:t>to remove barriers and offer opportunities to all eligible</w:t>
      </w:r>
      <w:r>
        <w:t xml:space="preserve"> applicants,</w:t>
      </w:r>
    </w:p>
    <w:p w14:paraId="2752BF5C" w14:textId="7F625E41" w:rsidR="00C663A6" w:rsidRDefault="00C663A6" w:rsidP="00C663A6">
      <w:pPr>
        <w:pStyle w:val="ListParagraph"/>
        <w:numPr>
          <w:ilvl w:val="0"/>
          <w:numId w:val="35"/>
        </w:numPr>
      </w:pPr>
      <w:r w:rsidRPr="00011053">
        <w:t>and to protect our communities so they feel safe and supported with the employees working in our service.</w:t>
      </w:r>
    </w:p>
    <w:p w14:paraId="187A9689" w14:textId="77777777" w:rsidR="00C663A6" w:rsidRDefault="00C663A6" w:rsidP="00C663A6">
      <w:pPr>
        <w:pStyle w:val="ListParagraph"/>
      </w:pPr>
    </w:p>
    <w:p w14:paraId="0CB3789B" w14:textId="77777777" w:rsidR="00EB6655" w:rsidRPr="00453106" w:rsidRDefault="00C663A6" w:rsidP="00EB6655">
      <w:pPr>
        <w:pStyle w:val="Heading3"/>
        <w:numPr>
          <w:ilvl w:val="0"/>
          <w:numId w:val="40"/>
        </w:numPr>
      </w:pPr>
      <w:r w:rsidRPr="00453106">
        <w:t>Scope</w:t>
      </w:r>
    </w:p>
    <w:p w14:paraId="5B2F9C84" w14:textId="15100EC4" w:rsidR="00EB6655" w:rsidRDefault="00C663A6" w:rsidP="00C8222A">
      <w:pPr>
        <w:pStyle w:val="Heading3"/>
        <w:numPr>
          <w:ilvl w:val="1"/>
          <w:numId w:val="40"/>
        </w:numPr>
        <w:ind w:left="709" w:hanging="715"/>
      </w:pPr>
      <w:r w:rsidRPr="00EB6655">
        <w:rPr>
          <w:rFonts w:ascii="Arial" w:hAnsi="Arial" w:cs="Times New Roman"/>
          <w:b w:val="0"/>
          <w:bCs w:val="0"/>
          <w:color w:val="auto"/>
          <w:sz w:val="24"/>
          <w:szCs w:val="24"/>
        </w:rPr>
        <w:t>This policy applies to all permanent and fixed-term employees, casual workers and volunteers, and staff engaged through agencies. Individuals who are engaged via a Secondment Agreement are covered in the Secondment Guidanc</w:t>
      </w:r>
      <w:r w:rsidR="00EB6655">
        <w:rPr>
          <w:rFonts w:ascii="Arial" w:hAnsi="Arial" w:cs="Times New Roman"/>
          <w:b w:val="0"/>
          <w:bCs w:val="0"/>
          <w:color w:val="auto"/>
          <w:sz w:val="24"/>
          <w:szCs w:val="24"/>
        </w:rPr>
        <w:t>e.</w:t>
      </w:r>
    </w:p>
    <w:p w14:paraId="28C420D0" w14:textId="77777777" w:rsidR="00EB6655" w:rsidRPr="00EB6655" w:rsidRDefault="00EB6655" w:rsidP="00EB6655"/>
    <w:p w14:paraId="5CEEACAB" w14:textId="01C0C419" w:rsidR="00C663A6" w:rsidRPr="00EB6655" w:rsidRDefault="00C663A6" w:rsidP="00C8222A">
      <w:pPr>
        <w:pStyle w:val="Heading3"/>
        <w:numPr>
          <w:ilvl w:val="1"/>
          <w:numId w:val="40"/>
        </w:numPr>
        <w:ind w:left="709" w:hanging="715"/>
        <w:rPr>
          <w:rFonts w:ascii="Arial" w:hAnsi="Arial" w:cs="Times New Roman"/>
          <w:b w:val="0"/>
          <w:bCs w:val="0"/>
          <w:color w:val="auto"/>
          <w:sz w:val="24"/>
          <w:szCs w:val="24"/>
        </w:rPr>
      </w:pPr>
      <w:r w:rsidRPr="00EB6655">
        <w:rPr>
          <w:rFonts w:ascii="Arial" w:hAnsi="Arial" w:cs="Times New Roman"/>
          <w:b w:val="0"/>
          <w:bCs w:val="0"/>
          <w:color w:val="auto"/>
          <w:sz w:val="24"/>
          <w:szCs w:val="24"/>
        </w:rPr>
        <w:t>This overarching policy applies to Operational and Corporate staff recruitment, however detailed procedures for recruitment and appointment processes are to be referred to where necessary.</w:t>
      </w:r>
    </w:p>
    <w:p w14:paraId="32FABC92" w14:textId="77777777" w:rsidR="00C663A6" w:rsidRDefault="00C663A6" w:rsidP="00C663A6"/>
    <w:p w14:paraId="4233441B" w14:textId="6E1AE42E" w:rsidR="00C663A6" w:rsidRPr="00453106" w:rsidRDefault="00C663A6" w:rsidP="00EB6655">
      <w:pPr>
        <w:pStyle w:val="Heading3"/>
        <w:numPr>
          <w:ilvl w:val="0"/>
          <w:numId w:val="40"/>
        </w:numPr>
      </w:pPr>
      <w:r w:rsidRPr="00453106">
        <w:t>Principles</w:t>
      </w:r>
    </w:p>
    <w:p w14:paraId="43C89141" w14:textId="77777777" w:rsidR="00C663A6" w:rsidRPr="00C8222A" w:rsidRDefault="00C663A6" w:rsidP="00C8222A">
      <w:pPr>
        <w:pStyle w:val="Heading3"/>
        <w:numPr>
          <w:ilvl w:val="1"/>
          <w:numId w:val="40"/>
        </w:numPr>
        <w:ind w:left="709" w:hanging="715"/>
        <w:rPr>
          <w:rFonts w:ascii="Arial" w:hAnsi="Arial" w:cs="Times New Roman"/>
          <w:b w:val="0"/>
          <w:bCs w:val="0"/>
          <w:color w:val="auto"/>
          <w:sz w:val="24"/>
          <w:szCs w:val="24"/>
        </w:rPr>
      </w:pPr>
      <w:r w:rsidRPr="00C8222A">
        <w:rPr>
          <w:rFonts w:ascii="Arial" w:hAnsi="Arial" w:cs="Times New Roman"/>
          <w:b w:val="0"/>
          <w:bCs w:val="0"/>
          <w:color w:val="auto"/>
          <w:sz w:val="24"/>
          <w:szCs w:val="24"/>
        </w:rPr>
        <w:t xml:space="preserve">Cumbria Fire and Rescue Service is dedicated to getting the right person in the right role, to make Cumbria a safer place for all. </w:t>
      </w:r>
    </w:p>
    <w:p w14:paraId="00795577" w14:textId="77777777" w:rsidR="00C663A6" w:rsidRPr="00EB6655" w:rsidRDefault="00C663A6" w:rsidP="00EB6655">
      <w:pPr>
        <w:pStyle w:val="Heading3"/>
        <w:ind w:left="792"/>
        <w:rPr>
          <w:rFonts w:ascii="Arial" w:hAnsi="Arial" w:cs="Times New Roman"/>
          <w:b w:val="0"/>
          <w:bCs w:val="0"/>
          <w:color w:val="auto"/>
          <w:sz w:val="24"/>
          <w:szCs w:val="24"/>
        </w:rPr>
      </w:pPr>
    </w:p>
    <w:p w14:paraId="49D06A75" w14:textId="77777777" w:rsidR="00C663A6" w:rsidRPr="00EB6655" w:rsidRDefault="00C663A6" w:rsidP="00C8222A">
      <w:pPr>
        <w:pStyle w:val="Heading3"/>
        <w:numPr>
          <w:ilvl w:val="1"/>
          <w:numId w:val="40"/>
        </w:numPr>
        <w:ind w:left="709" w:hanging="715"/>
        <w:rPr>
          <w:rFonts w:ascii="Arial" w:hAnsi="Arial" w:cs="Times New Roman"/>
          <w:b w:val="0"/>
          <w:bCs w:val="0"/>
          <w:color w:val="auto"/>
          <w:sz w:val="24"/>
          <w:szCs w:val="24"/>
        </w:rPr>
      </w:pPr>
      <w:r w:rsidRPr="00EB6655">
        <w:rPr>
          <w:rFonts w:ascii="Arial" w:hAnsi="Arial" w:cs="Times New Roman"/>
          <w:b w:val="0"/>
          <w:bCs w:val="0"/>
          <w:color w:val="auto"/>
          <w:sz w:val="24"/>
          <w:szCs w:val="24"/>
        </w:rPr>
        <w:t>This policy is based on the following principles and will:</w:t>
      </w:r>
    </w:p>
    <w:p w14:paraId="136C92C4" w14:textId="7DF47B45" w:rsidR="00C663A6" w:rsidRDefault="00C663A6" w:rsidP="00C663A6"/>
    <w:p w14:paraId="5BA79061" w14:textId="77777777" w:rsidR="00C663A6" w:rsidRDefault="00C663A6" w:rsidP="00C663A6">
      <w:pPr>
        <w:pStyle w:val="ListParagraph"/>
        <w:numPr>
          <w:ilvl w:val="0"/>
          <w:numId w:val="36"/>
        </w:numPr>
      </w:pPr>
      <w:r>
        <w:lastRenderedPageBreak/>
        <w:t xml:space="preserve">Ensure the fair treatment of all employees and applicants, regardless of equality factors, whilst also recognising diversity and removing identified barriers to opportunities. </w:t>
      </w:r>
    </w:p>
    <w:p w14:paraId="465AAE48" w14:textId="77777777" w:rsidR="00C663A6" w:rsidRDefault="00C663A6" w:rsidP="00C663A6">
      <w:pPr>
        <w:pStyle w:val="ListParagraph"/>
      </w:pPr>
    </w:p>
    <w:p w14:paraId="1FDCE037" w14:textId="77777777" w:rsidR="00C663A6" w:rsidRDefault="00C663A6" w:rsidP="00C663A6">
      <w:pPr>
        <w:pStyle w:val="ListParagraph"/>
        <w:numPr>
          <w:ilvl w:val="0"/>
          <w:numId w:val="36"/>
        </w:numPr>
      </w:pPr>
      <w:r>
        <w:t xml:space="preserve">Offer support and engagement across all processes, promoting equal opportunity, and committing to levelling the playing field for all. </w:t>
      </w:r>
    </w:p>
    <w:p w14:paraId="77927292" w14:textId="77777777" w:rsidR="00C663A6" w:rsidRDefault="00C663A6" w:rsidP="00C663A6">
      <w:pPr>
        <w:pStyle w:val="ListParagraph"/>
      </w:pPr>
    </w:p>
    <w:p w14:paraId="48424E03" w14:textId="77777777" w:rsidR="00C663A6" w:rsidRDefault="00C663A6" w:rsidP="00C663A6">
      <w:pPr>
        <w:pStyle w:val="ListParagraph"/>
        <w:numPr>
          <w:ilvl w:val="0"/>
          <w:numId w:val="36"/>
        </w:numPr>
      </w:pPr>
      <w:r>
        <w:t xml:space="preserve">Actively promote diversity through appointing applicants based on skills, experience, and assessment performance. </w:t>
      </w:r>
    </w:p>
    <w:p w14:paraId="32B7B669" w14:textId="77777777" w:rsidR="00C663A6" w:rsidRDefault="00C663A6" w:rsidP="00C663A6">
      <w:pPr>
        <w:pStyle w:val="ListParagraph"/>
      </w:pPr>
    </w:p>
    <w:p w14:paraId="4CDDB482" w14:textId="77777777" w:rsidR="00C663A6" w:rsidRDefault="00C663A6" w:rsidP="00C663A6">
      <w:pPr>
        <w:pStyle w:val="ListParagraph"/>
        <w:numPr>
          <w:ilvl w:val="0"/>
          <w:numId w:val="36"/>
        </w:numPr>
      </w:pPr>
      <w:r>
        <w:t xml:space="preserve">Utilise Positive Action where there is an identified need and offer transparency and learning on this decision making. </w:t>
      </w:r>
    </w:p>
    <w:p w14:paraId="7062BB50" w14:textId="77777777" w:rsidR="00C663A6" w:rsidRDefault="00C663A6" w:rsidP="00C663A6"/>
    <w:p w14:paraId="16B8CEF8" w14:textId="046D0A75" w:rsidR="00C663A6" w:rsidRDefault="00C663A6" w:rsidP="00C663A6">
      <w:pPr>
        <w:pStyle w:val="ListParagraph"/>
        <w:numPr>
          <w:ilvl w:val="0"/>
          <w:numId w:val="36"/>
        </w:numPr>
      </w:pPr>
      <w:r>
        <w:t xml:space="preserve">Always comply with relevant legislation and be responsive to changes in employment law and procedures </w:t>
      </w:r>
      <w:r w:rsidR="0052727C">
        <w:t xml:space="preserve">as </w:t>
      </w:r>
      <w:r>
        <w:t xml:space="preserve">required. </w:t>
      </w:r>
    </w:p>
    <w:p w14:paraId="4AE8D0F1" w14:textId="77777777" w:rsidR="00C663A6" w:rsidRDefault="00C663A6" w:rsidP="00C663A6"/>
    <w:p w14:paraId="60A48703" w14:textId="77777777" w:rsidR="00C663A6" w:rsidRDefault="00C663A6" w:rsidP="00C663A6">
      <w:pPr>
        <w:pStyle w:val="ListParagraph"/>
        <w:numPr>
          <w:ilvl w:val="0"/>
          <w:numId w:val="36"/>
        </w:numPr>
      </w:pPr>
      <w:r>
        <w:t>Ensure appropriate procedures are always followed to uphold the safeguarding of vulnerable people and the communities around us.</w:t>
      </w:r>
    </w:p>
    <w:p w14:paraId="22DC79A6" w14:textId="77777777" w:rsidR="00C663A6" w:rsidRDefault="00C663A6" w:rsidP="00C663A6">
      <w:r>
        <w:t xml:space="preserve"> </w:t>
      </w:r>
    </w:p>
    <w:p w14:paraId="7F339CEF" w14:textId="77777777" w:rsidR="00C663A6" w:rsidRDefault="00C663A6" w:rsidP="00C663A6">
      <w:pPr>
        <w:pStyle w:val="ListParagraph"/>
        <w:numPr>
          <w:ilvl w:val="0"/>
          <w:numId w:val="36"/>
        </w:numPr>
      </w:pPr>
      <w:r>
        <w:t xml:space="preserve">Strive to develop internal talent, providing avenues for growth, training, and upleveling of skills.  </w:t>
      </w:r>
    </w:p>
    <w:p w14:paraId="7A186F89" w14:textId="77777777" w:rsidR="00C663A6" w:rsidRDefault="00C663A6" w:rsidP="00C663A6"/>
    <w:p w14:paraId="167BDE92" w14:textId="77777777" w:rsidR="00C663A6" w:rsidRDefault="00C663A6" w:rsidP="00C663A6">
      <w:pPr>
        <w:pStyle w:val="ListParagraph"/>
        <w:numPr>
          <w:ilvl w:val="0"/>
          <w:numId w:val="36"/>
        </w:numPr>
      </w:pPr>
      <w:r>
        <w:t>Consistently collect feedback and review all Resourcing and Talent processes, ensuring they are the most modern and supportive for all employees and roles.</w:t>
      </w:r>
    </w:p>
    <w:p w14:paraId="29164DFF" w14:textId="77777777" w:rsidR="00C663A6" w:rsidRDefault="00C663A6" w:rsidP="00C663A6">
      <w:pPr>
        <w:pStyle w:val="ListParagraph"/>
      </w:pPr>
    </w:p>
    <w:p w14:paraId="57BB0A00" w14:textId="77777777" w:rsidR="00C663A6" w:rsidRDefault="00C663A6" w:rsidP="00C663A6">
      <w:pPr>
        <w:pStyle w:val="ListParagraph"/>
        <w:numPr>
          <w:ilvl w:val="0"/>
          <w:numId w:val="36"/>
        </w:numPr>
      </w:pPr>
      <w:r>
        <w:t>Empower managers and employees to challenge bias.</w:t>
      </w:r>
    </w:p>
    <w:p w14:paraId="60D6B4AC" w14:textId="246C881C" w:rsidR="00C663A6" w:rsidRPr="00C84454" w:rsidRDefault="00C663A6" w:rsidP="00C663A6">
      <w:r>
        <w:t xml:space="preserve"> </w:t>
      </w:r>
    </w:p>
    <w:tbl>
      <w:tblPr>
        <w:tblStyle w:val="TableGrid"/>
        <w:tblW w:w="0" w:type="auto"/>
        <w:tblLook w:val="04A0" w:firstRow="1" w:lastRow="0" w:firstColumn="1" w:lastColumn="0" w:noHBand="0" w:noVBand="1"/>
      </w:tblPr>
      <w:tblGrid>
        <w:gridCol w:w="3256"/>
        <w:gridCol w:w="6938"/>
      </w:tblGrid>
      <w:tr w:rsidR="00C663A6" w14:paraId="2E34F5EF" w14:textId="77777777" w:rsidTr="00B00F96">
        <w:tc>
          <w:tcPr>
            <w:tcW w:w="3256" w:type="dxa"/>
            <w:shd w:val="clear" w:color="auto" w:fill="C00000"/>
          </w:tcPr>
          <w:p w14:paraId="6B9D8C88" w14:textId="77777777" w:rsidR="00C663A6" w:rsidRPr="00BC31B0" w:rsidRDefault="00C663A6" w:rsidP="00C75A7C">
            <w:pPr>
              <w:spacing w:before="120" w:after="120" w:line="240" w:lineRule="auto"/>
              <w:jc w:val="both"/>
              <w:rPr>
                <w:rFonts w:cs="Arial"/>
                <w:b/>
                <w:color w:val="FFFFFF" w:themeColor="background1"/>
              </w:rPr>
            </w:pPr>
            <w:r w:rsidRPr="00BC31B0">
              <w:rPr>
                <w:rFonts w:cs="Arial"/>
                <w:b/>
                <w:color w:val="FFFFFF" w:themeColor="background1"/>
              </w:rPr>
              <w:t>Our Core Code of Ethics</w:t>
            </w:r>
          </w:p>
        </w:tc>
        <w:tc>
          <w:tcPr>
            <w:tcW w:w="6938" w:type="dxa"/>
            <w:shd w:val="clear" w:color="auto" w:fill="C00000"/>
          </w:tcPr>
          <w:p w14:paraId="162540D5" w14:textId="77777777" w:rsidR="00C663A6" w:rsidRPr="00BC31B0" w:rsidRDefault="00C663A6" w:rsidP="00C75A7C">
            <w:pPr>
              <w:spacing w:before="120" w:after="120" w:line="240" w:lineRule="auto"/>
              <w:jc w:val="both"/>
              <w:rPr>
                <w:rFonts w:cs="Arial"/>
                <w:b/>
                <w:color w:val="FFFFFF" w:themeColor="background1"/>
              </w:rPr>
            </w:pPr>
            <w:r w:rsidRPr="00BC31B0">
              <w:rPr>
                <w:rFonts w:cs="Arial"/>
                <w:b/>
                <w:color w:val="FFFFFF" w:themeColor="background1"/>
              </w:rPr>
              <w:t>Our commitment</w:t>
            </w:r>
          </w:p>
        </w:tc>
      </w:tr>
      <w:tr w:rsidR="00C663A6" w14:paraId="698B7A24" w14:textId="77777777" w:rsidTr="00B00F96">
        <w:tc>
          <w:tcPr>
            <w:tcW w:w="3256" w:type="dxa"/>
          </w:tcPr>
          <w:p w14:paraId="0A9C7357" w14:textId="3E1E5E20" w:rsidR="00B00F96" w:rsidRDefault="00B00F96" w:rsidP="00C75A7C">
            <w:pPr>
              <w:spacing w:before="120" w:after="120" w:line="240" w:lineRule="auto"/>
              <w:jc w:val="both"/>
              <w:rPr>
                <w:rFonts w:cs="Arial"/>
                <w:bCs/>
                <w:color w:val="393938"/>
              </w:rPr>
            </w:pPr>
            <w:r>
              <w:rPr>
                <w:noProof/>
              </w:rPr>
              <w:drawing>
                <wp:anchor distT="0" distB="0" distL="114300" distR="114300" simplePos="0" relativeHeight="251662336" behindDoc="1" locked="0" layoutInCell="1" allowOverlap="1" wp14:anchorId="7CDFEEF3" wp14:editId="59D4AE36">
                  <wp:simplePos x="0" y="0"/>
                  <wp:positionH relativeFrom="column">
                    <wp:posOffset>504825</wp:posOffset>
                  </wp:positionH>
                  <wp:positionV relativeFrom="paragraph">
                    <wp:posOffset>184785</wp:posOffset>
                  </wp:positionV>
                  <wp:extent cx="855980" cy="1016000"/>
                  <wp:effectExtent l="0" t="0" r="1270" b="0"/>
                  <wp:wrapTight wrapText="bothSides">
                    <wp:wrapPolygon edited="0">
                      <wp:start x="0" y="0"/>
                      <wp:lineTo x="0" y="17820"/>
                      <wp:lineTo x="5288" y="19440"/>
                      <wp:lineTo x="5288" y="20655"/>
                      <wp:lineTo x="14421" y="21060"/>
                      <wp:lineTo x="17786" y="21060"/>
                      <wp:lineTo x="21151" y="20655"/>
                      <wp:lineTo x="21151" y="12555"/>
                      <wp:lineTo x="18267" y="6480"/>
                      <wp:lineTo x="18267" y="0"/>
                      <wp:lineTo x="0" y="0"/>
                    </wp:wrapPolygon>
                  </wp:wrapTight>
                  <wp:docPr id="55342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2778" name=""/>
                          <pic:cNvPicPr/>
                        </pic:nvPicPr>
                        <pic:blipFill>
                          <a:blip r:embed="rId11">
                            <a:extLst>
                              <a:ext uri="{BEBA8EAE-BF5A-486C-A8C5-ECC9F3942E4B}">
                                <a14:imgProps xmlns:a14="http://schemas.microsoft.com/office/drawing/2010/main">
                                  <a14:imgLayer r:embed="rId12">
                                    <a14:imgEffect>
                                      <a14:backgroundRemoval t="3268" b="95425" l="3876" r="97674">
                                        <a14:foregroundMark x1="24435" y1="7003" x2="46512" y2="9150"/>
                                        <a14:foregroundMark x1="6202" y1="5229" x2="15463" y2="6130"/>
                                        <a14:foregroundMark x1="46512" y1="9150" x2="60465" y2="88235"/>
                                        <a14:foregroundMark x1="25581" y1="3268" x2="69767" y2="14379"/>
                                        <a14:foregroundMark x1="69767" y1="14379" x2="78295" y2="10458"/>
                                        <a14:foregroundMark x1="13178" y1="57516" x2="56589" y2="64052"/>
                                        <a14:foregroundMark x1="56589" y1="64052" x2="28682" y2="60784"/>
                                        <a14:foregroundMark x1="6977" y1="76471" x2="45736" y2="77778"/>
                                        <a14:foregroundMark x1="45736" y1="77778" x2="92248" y2="77124"/>
                                        <a14:foregroundMark x1="92248" y1="77124" x2="5426" y2="75817"/>
                                        <a14:foregroundMark x1="35659" y1="86275" x2="76744" y2="88889"/>
                                        <a14:foregroundMark x1="76744" y1="88889" x2="64341" y2="90196"/>
                                        <a14:foregroundMark x1="80620" y1="88889" x2="96124" y2="94771"/>
                                        <a14:foregroundMark x1="59690" y1="61438" x2="79070" y2="71242"/>
                                        <a14:foregroundMark x1="58140" y1="61438" x2="89147" y2="60784"/>
                                        <a14:foregroundMark x1="80620" y1="70588" x2="94574" y2="91503"/>
                                        <a14:foregroundMark x1="84496" y1="66013" x2="90698" y2="61438"/>
                                        <a14:foregroundMark x1="87597" y1="71242" x2="95349" y2="79739"/>
                                        <a14:foregroundMark x1="75969" y1="58824" x2="89922" y2="68627"/>
                                        <a14:foregroundMark x1="79070" y1="58170" x2="89147" y2="64052"/>
                                        <a14:foregroundMark x1="35659" y1="79739" x2="8527" y2="79739"/>
                                        <a14:foregroundMark x1="40310" y1="88235" x2="77519" y2="95425"/>
                                        <a14:foregroundMark x1="37209" y1="90196" x2="39535" y2="90196"/>
                                        <a14:foregroundMark x1="34109" y1="86928" x2="64341" y2="94771"/>
                                        <a14:foregroundMark x1="78295" y1="94771" x2="31008" y2="94118"/>
                                        <a14:foregroundMark x1="93023" y1="69935" x2="97674" y2="77124"/>
                                        <a14:backgroundMark x1="86047" y1="11765" x2="86047" y2="11765"/>
                                        <a14:backgroundMark x1="86047" y1="3922" x2="86047" y2="3922"/>
                                        <a14:backgroundMark x1="86047" y1="1961" x2="82946" y2="3268"/>
                                        <a14:backgroundMark x1="22481" y1="3922" x2="12403" y2="1307"/>
                                      </a14:backgroundRemoval>
                                    </a14:imgEffect>
                                  </a14:imgLayer>
                                </a14:imgProps>
                              </a:ext>
                              <a:ext uri="{28A0092B-C50C-407E-A947-70E740481C1C}">
                                <a14:useLocalDpi xmlns:a14="http://schemas.microsoft.com/office/drawing/2010/main" val="0"/>
                              </a:ext>
                            </a:extLst>
                          </a:blip>
                          <a:stretch>
                            <a:fillRect/>
                          </a:stretch>
                        </pic:blipFill>
                        <pic:spPr>
                          <a:xfrm>
                            <a:off x="0" y="0"/>
                            <a:ext cx="855980" cy="1016000"/>
                          </a:xfrm>
                          <a:prstGeom prst="rect">
                            <a:avLst/>
                          </a:prstGeom>
                        </pic:spPr>
                      </pic:pic>
                    </a:graphicData>
                  </a:graphic>
                  <wp14:sizeRelH relativeFrom="margin">
                    <wp14:pctWidth>0</wp14:pctWidth>
                  </wp14:sizeRelH>
                  <wp14:sizeRelV relativeFrom="margin">
                    <wp14:pctHeight>0</wp14:pctHeight>
                  </wp14:sizeRelV>
                </wp:anchor>
              </w:drawing>
            </w:r>
          </w:p>
          <w:p w14:paraId="40CBA166" w14:textId="347315F6" w:rsidR="00B00F96" w:rsidRDefault="00B00F96" w:rsidP="00C75A7C">
            <w:pPr>
              <w:spacing w:before="120" w:after="120" w:line="240" w:lineRule="auto"/>
              <w:jc w:val="both"/>
              <w:rPr>
                <w:rFonts w:cs="Arial"/>
                <w:bCs/>
                <w:color w:val="393938"/>
              </w:rPr>
            </w:pPr>
          </w:p>
        </w:tc>
        <w:tc>
          <w:tcPr>
            <w:tcW w:w="6938" w:type="dxa"/>
          </w:tcPr>
          <w:p w14:paraId="5EFB9C25" w14:textId="77777777" w:rsidR="00C663A6" w:rsidRDefault="00C663A6" w:rsidP="00C75A7C">
            <w:pPr>
              <w:spacing w:before="120" w:after="120" w:line="240" w:lineRule="auto"/>
              <w:rPr>
                <w:rFonts w:cs="Arial"/>
                <w:bCs/>
                <w:color w:val="393938"/>
              </w:rPr>
            </w:pPr>
            <w:r>
              <w:rPr>
                <w:rFonts w:cs="Arial"/>
                <w:bCs/>
                <w:color w:val="393938"/>
              </w:rPr>
              <w:t xml:space="preserve">CFRS will ensure safe, fair, and ethical recruitment processes are undertaken to ensure the right people are in the right roles, delivering exceptional services to our communities through knowledge, skill, and values. </w:t>
            </w:r>
          </w:p>
          <w:p w14:paraId="37E5A56B" w14:textId="77777777" w:rsidR="00C663A6" w:rsidRDefault="00C663A6" w:rsidP="00C75A7C">
            <w:pPr>
              <w:spacing w:before="120" w:after="120" w:line="240" w:lineRule="auto"/>
              <w:rPr>
                <w:rFonts w:cs="Arial"/>
                <w:bCs/>
                <w:color w:val="393938"/>
              </w:rPr>
            </w:pPr>
            <w:r>
              <w:rPr>
                <w:rFonts w:cs="Arial"/>
                <w:bCs/>
                <w:color w:val="393938"/>
              </w:rPr>
              <w:t>Also, by working to increase diversity in our workforce, we aim to set the standard within our communities, not only representing the current community, but striving to visibly show the community of our future in Cumbria.</w:t>
            </w:r>
          </w:p>
          <w:p w14:paraId="75A22C54" w14:textId="44597B8D" w:rsidR="00C663A6" w:rsidRDefault="00C663A6" w:rsidP="00C75A7C">
            <w:pPr>
              <w:spacing w:before="120" w:after="120" w:line="240" w:lineRule="auto"/>
              <w:rPr>
                <w:rFonts w:cs="Arial"/>
                <w:bCs/>
                <w:color w:val="393938"/>
              </w:rPr>
            </w:pPr>
            <w:r>
              <w:rPr>
                <w:rFonts w:cs="Arial"/>
                <w:bCs/>
                <w:color w:val="393938"/>
              </w:rPr>
              <w:t xml:space="preserve"> </w:t>
            </w:r>
          </w:p>
        </w:tc>
      </w:tr>
      <w:tr w:rsidR="00C663A6" w14:paraId="6B877E16" w14:textId="77777777" w:rsidTr="00B00F96">
        <w:tc>
          <w:tcPr>
            <w:tcW w:w="3256" w:type="dxa"/>
          </w:tcPr>
          <w:p w14:paraId="26D99903" w14:textId="7F25A458" w:rsidR="00B00F96" w:rsidRDefault="00B00F96" w:rsidP="00C75A7C">
            <w:pPr>
              <w:spacing w:before="120" w:after="120" w:line="240" w:lineRule="auto"/>
              <w:jc w:val="both"/>
              <w:rPr>
                <w:rFonts w:cs="Arial"/>
                <w:bCs/>
                <w:color w:val="393938"/>
              </w:rPr>
            </w:pPr>
            <w:r>
              <w:rPr>
                <w:rFonts w:cs="Arial"/>
                <w:bCs/>
                <w:noProof/>
                <w:color w:val="393938"/>
              </w:rPr>
              <w:drawing>
                <wp:anchor distT="0" distB="0" distL="114300" distR="114300" simplePos="0" relativeHeight="251663360" behindDoc="1" locked="0" layoutInCell="1" allowOverlap="1" wp14:anchorId="4125361B" wp14:editId="0EAD58FF">
                  <wp:simplePos x="0" y="0"/>
                  <wp:positionH relativeFrom="column">
                    <wp:posOffset>556895</wp:posOffset>
                  </wp:positionH>
                  <wp:positionV relativeFrom="paragraph">
                    <wp:posOffset>74295</wp:posOffset>
                  </wp:positionV>
                  <wp:extent cx="804545" cy="1012190"/>
                  <wp:effectExtent l="0" t="0" r="0" b="0"/>
                  <wp:wrapTight wrapText="bothSides">
                    <wp:wrapPolygon edited="0">
                      <wp:start x="0" y="0"/>
                      <wp:lineTo x="0" y="21139"/>
                      <wp:lineTo x="20969" y="21139"/>
                      <wp:lineTo x="20969" y="0"/>
                      <wp:lineTo x="0" y="0"/>
                    </wp:wrapPolygon>
                  </wp:wrapTight>
                  <wp:docPr id="1166997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4545" cy="1012190"/>
                          </a:xfrm>
                          <a:prstGeom prst="rect">
                            <a:avLst/>
                          </a:prstGeom>
                          <a:noFill/>
                        </pic:spPr>
                      </pic:pic>
                    </a:graphicData>
                  </a:graphic>
                </wp:anchor>
              </w:drawing>
            </w:r>
          </w:p>
        </w:tc>
        <w:tc>
          <w:tcPr>
            <w:tcW w:w="6938" w:type="dxa"/>
          </w:tcPr>
          <w:p w14:paraId="04CFCB14" w14:textId="77777777" w:rsidR="00C663A6" w:rsidRDefault="00C663A6" w:rsidP="00C75A7C">
            <w:pPr>
              <w:spacing w:before="120" w:after="120" w:line="240" w:lineRule="auto"/>
              <w:rPr>
                <w:rFonts w:cs="Arial"/>
                <w:bCs/>
                <w:color w:val="393938"/>
              </w:rPr>
            </w:pPr>
            <w:r>
              <w:rPr>
                <w:rFonts w:cs="Arial"/>
                <w:bCs/>
                <w:color w:val="393938"/>
              </w:rPr>
              <w:t xml:space="preserve">CFRS will ensure all individuals involved with any recruitment process will be treated with dignity and respect, including applicants, external providers, panel members, key stakeholders, and employees involved. </w:t>
            </w:r>
          </w:p>
          <w:p w14:paraId="44973E37" w14:textId="621EB2A3" w:rsidR="00C663A6" w:rsidRDefault="00C663A6" w:rsidP="00C75A7C">
            <w:pPr>
              <w:spacing w:before="120" w:after="120" w:line="240" w:lineRule="auto"/>
              <w:rPr>
                <w:rFonts w:cs="Arial"/>
                <w:bCs/>
                <w:color w:val="393938"/>
              </w:rPr>
            </w:pPr>
            <w:r>
              <w:rPr>
                <w:rFonts w:cs="Arial"/>
                <w:bCs/>
                <w:color w:val="393938"/>
              </w:rPr>
              <w:t xml:space="preserve">We will provide confidential and supportive conversations around reasonable adjustments, we will remove bias where </w:t>
            </w:r>
            <w:r>
              <w:rPr>
                <w:rFonts w:cs="Arial"/>
                <w:bCs/>
                <w:color w:val="393938"/>
              </w:rPr>
              <w:lastRenderedPageBreak/>
              <w:t xml:space="preserve">possible in our processes, and we are committed to continuing to be a Disability Confident Employer. </w:t>
            </w:r>
          </w:p>
          <w:p w14:paraId="32AE8094" w14:textId="436C8E39" w:rsidR="00C663A6" w:rsidRDefault="00C663A6" w:rsidP="00C75A7C">
            <w:pPr>
              <w:spacing w:before="120" w:after="120" w:line="240" w:lineRule="auto"/>
              <w:rPr>
                <w:rFonts w:cs="Arial"/>
                <w:bCs/>
                <w:color w:val="393938"/>
              </w:rPr>
            </w:pPr>
          </w:p>
        </w:tc>
      </w:tr>
      <w:tr w:rsidR="00C663A6" w14:paraId="5EE4F344" w14:textId="77777777" w:rsidTr="00B00F96">
        <w:tc>
          <w:tcPr>
            <w:tcW w:w="3256" w:type="dxa"/>
          </w:tcPr>
          <w:p w14:paraId="241446B5" w14:textId="010E923E" w:rsidR="00B00F96" w:rsidRDefault="00B00F96" w:rsidP="00C75A7C">
            <w:pPr>
              <w:spacing w:before="120" w:after="120" w:line="240" w:lineRule="auto"/>
              <w:jc w:val="both"/>
              <w:rPr>
                <w:rFonts w:cs="Arial"/>
                <w:bCs/>
                <w:color w:val="393938"/>
              </w:rPr>
            </w:pPr>
            <w:r>
              <w:rPr>
                <w:noProof/>
              </w:rPr>
              <w:lastRenderedPageBreak/>
              <w:drawing>
                <wp:anchor distT="0" distB="0" distL="114300" distR="114300" simplePos="0" relativeHeight="251664384" behindDoc="1" locked="0" layoutInCell="1" allowOverlap="1" wp14:anchorId="0E533C25" wp14:editId="08B802C7">
                  <wp:simplePos x="0" y="0"/>
                  <wp:positionH relativeFrom="column">
                    <wp:posOffset>480060</wp:posOffset>
                  </wp:positionH>
                  <wp:positionV relativeFrom="paragraph">
                    <wp:posOffset>140335</wp:posOffset>
                  </wp:positionV>
                  <wp:extent cx="977900" cy="1056005"/>
                  <wp:effectExtent l="0" t="0" r="0" b="0"/>
                  <wp:wrapTight wrapText="bothSides">
                    <wp:wrapPolygon edited="0">
                      <wp:start x="0" y="0"/>
                      <wp:lineTo x="0" y="21041"/>
                      <wp:lineTo x="21039" y="21041"/>
                      <wp:lineTo x="21039" y="0"/>
                      <wp:lineTo x="0" y="0"/>
                    </wp:wrapPolygon>
                  </wp:wrapTight>
                  <wp:docPr id="1451903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903019" name=""/>
                          <pic:cNvPicPr/>
                        </pic:nvPicPr>
                        <pic:blipFill>
                          <a:blip r:embed="rId14">
                            <a:extLst>
                              <a:ext uri="{28A0092B-C50C-407E-A947-70E740481C1C}">
                                <a14:useLocalDpi xmlns:a14="http://schemas.microsoft.com/office/drawing/2010/main" val="0"/>
                              </a:ext>
                            </a:extLst>
                          </a:blip>
                          <a:stretch>
                            <a:fillRect/>
                          </a:stretch>
                        </pic:blipFill>
                        <pic:spPr>
                          <a:xfrm>
                            <a:off x="0" y="0"/>
                            <a:ext cx="977900" cy="1056005"/>
                          </a:xfrm>
                          <a:prstGeom prst="rect">
                            <a:avLst/>
                          </a:prstGeom>
                        </pic:spPr>
                      </pic:pic>
                    </a:graphicData>
                  </a:graphic>
                  <wp14:sizeRelH relativeFrom="margin">
                    <wp14:pctWidth>0</wp14:pctWidth>
                  </wp14:sizeRelH>
                  <wp14:sizeRelV relativeFrom="margin">
                    <wp14:pctHeight>0</wp14:pctHeight>
                  </wp14:sizeRelV>
                </wp:anchor>
              </w:drawing>
            </w:r>
          </w:p>
          <w:p w14:paraId="47FD0768" w14:textId="718E743F" w:rsidR="00B00F96" w:rsidRDefault="00B00F96" w:rsidP="00C75A7C">
            <w:pPr>
              <w:spacing w:before="120" w:after="120" w:line="240" w:lineRule="auto"/>
              <w:jc w:val="both"/>
              <w:rPr>
                <w:rFonts w:cs="Arial"/>
                <w:bCs/>
                <w:color w:val="393938"/>
              </w:rPr>
            </w:pPr>
          </w:p>
        </w:tc>
        <w:tc>
          <w:tcPr>
            <w:tcW w:w="6938" w:type="dxa"/>
          </w:tcPr>
          <w:p w14:paraId="5111EC88" w14:textId="77777777" w:rsidR="00C663A6" w:rsidRDefault="00C663A6" w:rsidP="00C75A7C">
            <w:pPr>
              <w:spacing w:before="120" w:after="120" w:line="240" w:lineRule="auto"/>
              <w:rPr>
                <w:rFonts w:cs="Arial"/>
                <w:bCs/>
                <w:color w:val="393938"/>
              </w:rPr>
            </w:pPr>
            <w:r>
              <w:rPr>
                <w:rFonts w:cs="Arial"/>
                <w:bCs/>
                <w:color w:val="393938"/>
              </w:rPr>
              <w:t>CFRS will</w:t>
            </w:r>
            <w:r w:rsidRPr="00633CA8">
              <w:rPr>
                <w:rFonts w:cs="Arial"/>
                <w:bCs/>
                <w:color w:val="393938"/>
              </w:rPr>
              <w:t xml:space="preserve"> carry out </w:t>
            </w:r>
            <w:r>
              <w:rPr>
                <w:rFonts w:cs="Arial"/>
                <w:bCs/>
                <w:color w:val="393938"/>
              </w:rPr>
              <w:t xml:space="preserve">our processes </w:t>
            </w:r>
            <w:r w:rsidRPr="00633CA8">
              <w:rPr>
                <w:rFonts w:cs="Arial"/>
                <w:bCs/>
                <w:color w:val="393938"/>
              </w:rPr>
              <w:t>without regard to an applicant's sex, gender identity, sexual orientation, marital or civil partnership status, skin colour, race, nationality, ethnic or national origins, religion or belief, age, pregnancy or maternity leave</w:t>
            </w:r>
            <w:r>
              <w:rPr>
                <w:rFonts w:cs="Arial"/>
                <w:bCs/>
                <w:color w:val="393938"/>
              </w:rPr>
              <w:t>,</w:t>
            </w:r>
            <w:r w:rsidRPr="00633CA8">
              <w:rPr>
                <w:rFonts w:cs="Arial"/>
                <w:bCs/>
                <w:color w:val="393938"/>
              </w:rPr>
              <w:t xml:space="preserve"> or trade union membership.</w:t>
            </w:r>
          </w:p>
          <w:p w14:paraId="594C7A85" w14:textId="77777777" w:rsidR="00C663A6" w:rsidRDefault="00C663A6" w:rsidP="00C75A7C">
            <w:pPr>
              <w:spacing w:before="120" w:after="120" w:line="240" w:lineRule="auto"/>
              <w:rPr>
                <w:rFonts w:cs="Arial"/>
                <w:bCs/>
                <w:color w:val="393938"/>
              </w:rPr>
            </w:pPr>
            <w:r>
              <w:rPr>
                <w:rFonts w:cs="Arial"/>
                <w:bCs/>
                <w:color w:val="393938"/>
              </w:rPr>
              <w:t xml:space="preserve">We will utilise Positive Action where we identify underrepresentation in the service, we will work to remove barriers to equal opportunity, and we will listen to applicants from all equality strands with the aim of making change to support all. </w:t>
            </w:r>
          </w:p>
          <w:p w14:paraId="37AC0FBF" w14:textId="77777777" w:rsidR="00C663A6" w:rsidRDefault="00C663A6" w:rsidP="00C75A7C">
            <w:pPr>
              <w:spacing w:before="120" w:after="120" w:line="240" w:lineRule="auto"/>
              <w:rPr>
                <w:rFonts w:cs="Arial"/>
                <w:bCs/>
                <w:color w:val="393938"/>
              </w:rPr>
            </w:pPr>
          </w:p>
        </w:tc>
      </w:tr>
      <w:tr w:rsidR="00C663A6" w14:paraId="379394BC" w14:textId="77777777" w:rsidTr="00B00F96">
        <w:tc>
          <w:tcPr>
            <w:tcW w:w="3256" w:type="dxa"/>
          </w:tcPr>
          <w:p w14:paraId="6AC5BAE0" w14:textId="2411FF7B" w:rsidR="00B00F96" w:rsidRDefault="00B00F96" w:rsidP="00C75A7C">
            <w:pPr>
              <w:spacing w:before="120" w:after="120" w:line="240" w:lineRule="auto"/>
              <w:jc w:val="both"/>
              <w:rPr>
                <w:rFonts w:cs="Arial"/>
                <w:bCs/>
                <w:color w:val="393938"/>
              </w:rPr>
            </w:pPr>
            <w:r>
              <w:rPr>
                <w:noProof/>
              </w:rPr>
              <w:drawing>
                <wp:anchor distT="0" distB="0" distL="114300" distR="114300" simplePos="0" relativeHeight="251665408" behindDoc="1" locked="0" layoutInCell="1" allowOverlap="1" wp14:anchorId="2B02D9D7" wp14:editId="13175D9C">
                  <wp:simplePos x="0" y="0"/>
                  <wp:positionH relativeFrom="column">
                    <wp:posOffset>581660</wp:posOffset>
                  </wp:positionH>
                  <wp:positionV relativeFrom="paragraph">
                    <wp:posOffset>123190</wp:posOffset>
                  </wp:positionV>
                  <wp:extent cx="779780" cy="952500"/>
                  <wp:effectExtent l="0" t="0" r="1270" b="0"/>
                  <wp:wrapTight wrapText="bothSides">
                    <wp:wrapPolygon edited="0">
                      <wp:start x="0" y="0"/>
                      <wp:lineTo x="0" y="21168"/>
                      <wp:lineTo x="21107" y="21168"/>
                      <wp:lineTo x="21107" y="0"/>
                      <wp:lineTo x="0" y="0"/>
                    </wp:wrapPolygon>
                  </wp:wrapTight>
                  <wp:docPr id="960213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213584" name=""/>
                          <pic:cNvPicPr/>
                        </pic:nvPicPr>
                        <pic:blipFill>
                          <a:blip r:embed="rId15">
                            <a:extLst>
                              <a:ext uri="{28A0092B-C50C-407E-A947-70E740481C1C}">
                                <a14:useLocalDpi xmlns:a14="http://schemas.microsoft.com/office/drawing/2010/main" val="0"/>
                              </a:ext>
                            </a:extLst>
                          </a:blip>
                          <a:stretch>
                            <a:fillRect/>
                          </a:stretch>
                        </pic:blipFill>
                        <pic:spPr>
                          <a:xfrm>
                            <a:off x="0" y="0"/>
                            <a:ext cx="779780" cy="952500"/>
                          </a:xfrm>
                          <a:prstGeom prst="rect">
                            <a:avLst/>
                          </a:prstGeom>
                        </pic:spPr>
                      </pic:pic>
                    </a:graphicData>
                  </a:graphic>
                  <wp14:sizeRelH relativeFrom="margin">
                    <wp14:pctWidth>0</wp14:pctWidth>
                  </wp14:sizeRelH>
                  <wp14:sizeRelV relativeFrom="margin">
                    <wp14:pctHeight>0</wp14:pctHeight>
                  </wp14:sizeRelV>
                </wp:anchor>
              </w:drawing>
            </w:r>
          </w:p>
          <w:p w14:paraId="10557297" w14:textId="61C37FFD" w:rsidR="00B00F96" w:rsidRDefault="00B00F96" w:rsidP="00C75A7C">
            <w:pPr>
              <w:spacing w:before="120" w:after="120" w:line="240" w:lineRule="auto"/>
              <w:jc w:val="both"/>
              <w:rPr>
                <w:rFonts w:cs="Arial"/>
                <w:bCs/>
                <w:color w:val="393938"/>
              </w:rPr>
            </w:pPr>
          </w:p>
        </w:tc>
        <w:tc>
          <w:tcPr>
            <w:tcW w:w="6938" w:type="dxa"/>
          </w:tcPr>
          <w:p w14:paraId="3919BA23" w14:textId="77777777" w:rsidR="00C663A6" w:rsidRDefault="00C663A6" w:rsidP="00C75A7C">
            <w:pPr>
              <w:spacing w:before="120" w:after="120" w:line="240" w:lineRule="auto"/>
              <w:rPr>
                <w:rFonts w:cs="Arial"/>
                <w:bCs/>
                <w:color w:val="393938"/>
              </w:rPr>
            </w:pPr>
            <w:r>
              <w:rPr>
                <w:rFonts w:cs="Arial"/>
                <w:bCs/>
                <w:color w:val="393938"/>
              </w:rPr>
              <w:t xml:space="preserve">CFRS will meet or exceed the expectations of all participating in processes and will provide, where possible, transparency and support to all applicants. </w:t>
            </w:r>
          </w:p>
          <w:p w14:paraId="6CC94233" w14:textId="77777777" w:rsidR="00C663A6" w:rsidRDefault="00C663A6" w:rsidP="00C75A7C">
            <w:pPr>
              <w:spacing w:before="120" w:after="120" w:line="240" w:lineRule="auto"/>
              <w:rPr>
                <w:rFonts w:cs="Arial"/>
                <w:bCs/>
                <w:color w:val="393938"/>
              </w:rPr>
            </w:pPr>
            <w:r>
              <w:rPr>
                <w:rFonts w:cs="Arial"/>
                <w:bCs/>
                <w:color w:val="393938"/>
              </w:rPr>
              <w:t xml:space="preserve">We will work to build trust with all participating in the process, including the wider workforce, through consistency; informing applicants of key dates and working to adhere to these, removing sections of the application form where we have indicated they will be, and sharing non-confidential outcomes and successes across the service. </w:t>
            </w:r>
          </w:p>
          <w:p w14:paraId="2B069BCB" w14:textId="77777777" w:rsidR="00C663A6" w:rsidRDefault="00C663A6" w:rsidP="00C75A7C">
            <w:pPr>
              <w:spacing w:before="120" w:after="120" w:line="240" w:lineRule="auto"/>
              <w:rPr>
                <w:rFonts w:cs="Arial"/>
                <w:bCs/>
                <w:color w:val="393938"/>
              </w:rPr>
            </w:pPr>
          </w:p>
        </w:tc>
      </w:tr>
      <w:tr w:rsidR="00C663A6" w14:paraId="5B9AA5E5" w14:textId="77777777" w:rsidTr="00B00F96">
        <w:tc>
          <w:tcPr>
            <w:tcW w:w="3256" w:type="dxa"/>
          </w:tcPr>
          <w:p w14:paraId="0264FA07" w14:textId="1E6238D9" w:rsidR="00B00F96" w:rsidRDefault="00B00F96" w:rsidP="00C75A7C">
            <w:pPr>
              <w:spacing w:before="120" w:after="120" w:line="240" w:lineRule="auto"/>
              <w:jc w:val="both"/>
              <w:rPr>
                <w:rFonts w:cs="Arial"/>
                <w:bCs/>
                <w:color w:val="393938"/>
              </w:rPr>
            </w:pPr>
            <w:r>
              <w:rPr>
                <w:noProof/>
              </w:rPr>
              <w:drawing>
                <wp:anchor distT="0" distB="0" distL="114300" distR="114300" simplePos="0" relativeHeight="251661312" behindDoc="1" locked="0" layoutInCell="1" allowOverlap="1" wp14:anchorId="0A80B832" wp14:editId="24ED4615">
                  <wp:simplePos x="0" y="0"/>
                  <wp:positionH relativeFrom="column">
                    <wp:posOffset>505460</wp:posOffset>
                  </wp:positionH>
                  <wp:positionV relativeFrom="paragraph">
                    <wp:posOffset>206375</wp:posOffset>
                  </wp:positionV>
                  <wp:extent cx="914400" cy="974725"/>
                  <wp:effectExtent l="0" t="0" r="0" b="0"/>
                  <wp:wrapTight wrapText="bothSides">
                    <wp:wrapPolygon edited="0">
                      <wp:start x="0" y="0"/>
                      <wp:lineTo x="0" y="21107"/>
                      <wp:lineTo x="21150" y="21107"/>
                      <wp:lineTo x="21150" y="0"/>
                      <wp:lineTo x="0" y="0"/>
                    </wp:wrapPolygon>
                  </wp:wrapTight>
                  <wp:docPr id="1082551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51516" name=""/>
                          <pic:cNvPicPr/>
                        </pic:nvPicPr>
                        <pic:blipFill>
                          <a:blip r:embed="rId16">
                            <a:extLst>
                              <a:ext uri="{28A0092B-C50C-407E-A947-70E740481C1C}">
                                <a14:useLocalDpi xmlns:a14="http://schemas.microsoft.com/office/drawing/2010/main" val="0"/>
                              </a:ext>
                            </a:extLst>
                          </a:blip>
                          <a:stretch>
                            <a:fillRect/>
                          </a:stretch>
                        </pic:blipFill>
                        <pic:spPr>
                          <a:xfrm>
                            <a:off x="0" y="0"/>
                            <a:ext cx="914400" cy="974725"/>
                          </a:xfrm>
                          <a:prstGeom prst="rect">
                            <a:avLst/>
                          </a:prstGeom>
                        </pic:spPr>
                      </pic:pic>
                    </a:graphicData>
                  </a:graphic>
                  <wp14:sizeRelH relativeFrom="margin">
                    <wp14:pctWidth>0</wp14:pctWidth>
                  </wp14:sizeRelH>
                  <wp14:sizeRelV relativeFrom="margin">
                    <wp14:pctHeight>0</wp14:pctHeight>
                  </wp14:sizeRelV>
                </wp:anchor>
              </w:drawing>
            </w:r>
          </w:p>
          <w:p w14:paraId="33BDCFE8" w14:textId="036D97B9" w:rsidR="00B00F96" w:rsidRDefault="00B00F96" w:rsidP="00C75A7C">
            <w:pPr>
              <w:spacing w:before="120" w:after="120" w:line="240" w:lineRule="auto"/>
              <w:jc w:val="both"/>
              <w:rPr>
                <w:rFonts w:cs="Arial"/>
                <w:bCs/>
                <w:color w:val="393938"/>
              </w:rPr>
            </w:pPr>
          </w:p>
        </w:tc>
        <w:tc>
          <w:tcPr>
            <w:tcW w:w="6938" w:type="dxa"/>
          </w:tcPr>
          <w:p w14:paraId="13DDC86E" w14:textId="77777777" w:rsidR="00C663A6" w:rsidRDefault="00C663A6" w:rsidP="00C75A7C">
            <w:pPr>
              <w:spacing w:before="120" w:after="120" w:line="240" w:lineRule="auto"/>
              <w:rPr>
                <w:rFonts w:cs="Arial"/>
                <w:bCs/>
                <w:color w:val="393938"/>
              </w:rPr>
            </w:pPr>
            <w:r>
              <w:rPr>
                <w:rFonts w:cs="Arial"/>
                <w:bCs/>
                <w:color w:val="393938"/>
              </w:rPr>
              <w:t xml:space="preserve">CFRS will work to be a sector leader in our resourcing and talent culture, working openly and collaboratively on a national scale to promote best practice. </w:t>
            </w:r>
          </w:p>
          <w:p w14:paraId="3FADFE75" w14:textId="77777777" w:rsidR="00C663A6" w:rsidRDefault="00C663A6" w:rsidP="00C75A7C">
            <w:pPr>
              <w:spacing w:before="120" w:after="120" w:line="240" w:lineRule="auto"/>
              <w:rPr>
                <w:rFonts w:cs="Arial"/>
                <w:bCs/>
                <w:color w:val="393938"/>
              </w:rPr>
            </w:pPr>
            <w:r>
              <w:rPr>
                <w:rFonts w:cs="Arial"/>
                <w:bCs/>
                <w:color w:val="393938"/>
              </w:rPr>
              <w:t xml:space="preserve">We will educate, train, and support management across the service to establish resourcing best practice, and we will actively encourage and collate feedback on recruitment processes, with the commitment of listening and making improvements for all. </w:t>
            </w:r>
          </w:p>
          <w:p w14:paraId="3E5EF2F0" w14:textId="77777777" w:rsidR="00C663A6" w:rsidRDefault="00C663A6" w:rsidP="00C75A7C">
            <w:pPr>
              <w:spacing w:before="120" w:after="120" w:line="240" w:lineRule="auto"/>
              <w:rPr>
                <w:rFonts w:cs="Arial"/>
                <w:bCs/>
                <w:color w:val="393938"/>
              </w:rPr>
            </w:pPr>
          </w:p>
        </w:tc>
      </w:tr>
    </w:tbl>
    <w:p w14:paraId="459A1D0E" w14:textId="6E45C2F3" w:rsidR="00C663A6" w:rsidRDefault="00C663A6" w:rsidP="00C663A6">
      <w:pPr>
        <w:pStyle w:val="Heading3"/>
        <w:rPr>
          <w:u w:val="single"/>
        </w:rPr>
      </w:pPr>
    </w:p>
    <w:p w14:paraId="1C9D272A" w14:textId="0E3755D6" w:rsidR="00EB6655" w:rsidRPr="00453106" w:rsidRDefault="00C663A6" w:rsidP="00EB6655">
      <w:pPr>
        <w:pStyle w:val="Heading3"/>
        <w:numPr>
          <w:ilvl w:val="0"/>
          <w:numId w:val="40"/>
        </w:numPr>
      </w:pPr>
      <w:r w:rsidRPr="00453106">
        <w:t xml:space="preserve">Management Responsibilities  </w:t>
      </w:r>
    </w:p>
    <w:p w14:paraId="7390C2C9" w14:textId="77777777" w:rsidR="003858E1" w:rsidRPr="003858E1" w:rsidRDefault="003858E1" w:rsidP="003858E1"/>
    <w:p w14:paraId="04F1B8F3" w14:textId="750D5C5C" w:rsidR="00EB6655" w:rsidRPr="00EB6655" w:rsidRDefault="00C663A6" w:rsidP="00C8222A">
      <w:pPr>
        <w:pStyle w:val="Heading3"/>
        <w:numPr>
          <w:ilvl w:val="1"/>
          <w:numId w:val="40"/>
        </w:numPr>
        <w:ind w:left="709" w:hanging="715"/>
        <w:rPr>
          <w:rFonts w:cs="Times New Roman"/>
        </w:rPr>
      </w:pPr>
      <w:r w:rsidRPr="00EB6655">
        <w:rPr>
          <w:rFonts w:ascii="Arial" w:hAnsi="Arial" w:cs="Times New Roman"/>
          <w:b w:val="0"/>
          <w:bCs w:val="0"/>
          <w:color w:val="auto"/>
          <w:sz w:val="24"/>
          <w:szCs w:val="24"/>
        </w:rPr>
        <w:t>As far as is reasonably practicable, management will:</w:t>
      </w:r>
      <w:r w:rsidRPr="00EB6655">
        <w:rPr>
          <w:rFonts w:cs="Times New Roman"/>
        </w:rPr>
        <w:tab/>
      </w:r>
    </w:p>
    <w:p w14:paraId="46D5DBB1" w14:textId="77777777" w:rsidR="00EB6655" w:rsidRPr="003858E1" w:rsidRDefault="00C663A6" w:rsidP="003858E1">
      <w:pPr>
        <w:pStyle w:val="ListParagraph"/>
        <w:numPr>
          <w:ilvl w:val="0"/>
          <w:numId w:val="39"/>
        </w:numPr>
        <w:spacing w:before="120" w:line="240" w:lineRule="auto"/>
        <w:ind w:left="993"/>
        <w:jc w:val="both"/>
      </w:pPr>
      <w:r>
        <w:t>Ensure the policy is enforced and supported in a manner evident to employees.</w:t>
      </w:r>
      <w:r w:rsidRPr="007C6DB7">
        <w:t xml:space="preserve"> </w:t>
      </w:r>
    </w:p>
    <w:p w14:paraId="3A355174" w14:textId="77777777" w:rsidR="003858E1" w:rsidRDefault="003858E1" w:rsidP="003858E1">
      <w:pPr>
        <w:pStyle w:val="ListParagraph"/>
        <w:spacing w:before="120" w:line="240" w:lineRule="auto"/>
        <w:ind w:left="993"/>
        <w:jc w:val="both"/>
      </w:pPr>
    </w:p>
    <w:p w14:paraId="23569DA3" w14:textId="704C4D10" w:rsidR="00EB6655" w:rsidRPr="003858E1" w:rsidRDefault="00C663A6" w:rsidP="003858E1">
      <w:pPr>
        <w:pStyle w:val="ListParagraph"/>
        <w:numPr>
          <w:ilvl w:val="0"/>
          <w:numId w:val="39"/>
        </w:numPr>
        <w:spacing w:before="120" w:line="240" w:lineRule="auto"/>
        <w:ind w:left="993"/>
        <w:jc w:val="both"/>
      </w:pPr>
      <w:r>
        <w:t xml:space="preserve">Ensure the policy is communicated effectively and that employees are made aware of the policy and guidelines and adhere to relevant procedures.  </w:t>
      </w:r>
    </w:p>
    <w:p w14:paraId="711AFC8B" w14:textId="77777777" w:rsidR="003858E1" w:rsidRDefault="003858E1" w:rsidP="003858E1">
      <w:pPr>
        <w:pStyle w:val="ListParagraph"/>
        <w:spacing w:before="120" w:line="240" w:lineRule="auto"/>
        <w:ind w:left="993"/>
        <w:jc w:val="both"/>
      </w:pPr>
    </w:p>
    <w:p w14:paraId="792AD638" w14:textId="2A82A5AF" w:rsidR="00EB6655" w:rsidRPr="003858E1" w:rsidRDefault="00C663A6" w:rsidP="003858E1">
      <w:pPr>
        <w:pStyle w:val="ListParagraph"/>
        <w:numPr>
          <w:ilvl w:val="0"/>
          <w:numId w:val="39"/>
        </w:numPr>
        <w:spacing w:before="120" w:line="240" w:lineRule="auto"/>
        <w:ind w:left="993"/>
        <w:jc w:val="both"/>
      </w:pPr>
      <w:r>
        <w:lastRenderedPageBreak/>
        <w:t xml:space="preserve">Complete and promote relevant resourcing training available, across all processes.  </w:t>
      </w:r>
    </w:p>
    <w:p w14:paraId="3881D7A8" w14:textId="77777777" w:rsidR="003858E1" w:rsidRDefault="003858E1" w:rsidP="003858E1">
      <w:pPr>
        <w:pStyle w:val="ListParagraph"/>
        <w:spacing w:before="120" w:line="240" w:lineRule="auto"/>
        <w:ind w:left="993"/>
        <w:jc w:val="both"/>
      </w:pPr>
    </w:p>
    <w:p w14:paraId="63916660" w14:textId="335755C3" w:rsidR="00EB6655" w:rsidRPr="003858E1" w:rsidRDefault="00C663A6" w:rsidP="003858E1">
      <w:pPr>
        <w:pStyle w:val="ListParagraph"/>
        <w:numPr>
          <w:ilvl w:val="0"/>
          <w:numId w:val="39"/>
        </w:numPr>
        <w:spacing w:before="120" w:line="240" w:lineRule="auto"/>
        <w:ind w:left="993"/>
        <w:jc w:val="both"/>
      </w:pPr>
      <w:r>
        <w:t xml:space="preserve">Ensure all applicants are treated fairly and offered equal opportunity.  </w:t>
      </w:r>
    </w:p>
    <w:p w14:paraId="3EB7A362" w14:textId="77777777" w:rsidR="003858E1" w:rsidRDefault="003858E1" w:rsidP="003858E1">
      <w:pPr>
        <w:pStyle w:val="ListParagraph"/>
        <w:spacing w:before="120" w:line="240" w:lineRule="auto"/>
        <w:ind w:left="993"/>
        <w:jc w:val="both"/>
      </w:pPr>
    </w:p>
    <w:p w14:paraId="31D13AFE" w14:textId="683B1C40" w:rsidR="00EB6655" w:rsidRPr="003858E1" w:rsidRDefault="00C663A6" w:rsidP="003858E1">
      <w:pPr>
        <w:pStyle w:val="ListParagraph"/>
        <w:numPr>
          <w:ilvl w:val="0"/>
          <w:numId w:val="39"/>
        </w:numPr>
        <w:spacing w:before="120" w:line="240" w:lineRule="auto"/>
        <w:ind w:left="993"/>
        <w:jc w:val="both"/>
      </w:pPr>
      <w:r>
        <w:t>Where required, maintain accurate assessment records, and store them securely.</w:t>
      </w:r>
    </w:p>
    <w:p w14:paraId="793C9DBF" w14:textId="77777777" w:rsidR="003858E1" w:rsidRDefault="003858E1" w:rsidP="003858E1">
      <w:pPr>
        <w:pStyle w:val="ListParagraph"/>
        <w:spacing w:before="120" w:line="240" w:lineRule="auto"/>
        <w:ind w:left="993"/>
        <w:jc w:val="both"/>
      </w:pPr>
    </w:p>
    <w:p w14:paraId="46A7A729" w14:textId="2603C22A" w:rsidR="00EB6655" w:rsidRPr="003858E1" w:rsidRDefault="00C663A6" w:rsidP="003858E1">
      <w:pPr>
        <w:pStyle w:val="ListParagraph"/>
        <w:numPr>
          <w:ilvl w:val="0"/>
          <w:numId w:val="39"/>
        </w:numPr>
        <w:spacing w:before="120" w:line="240" w:lineRule="auto"/>
        <w:ind w:left="993"/>
        <w:jc w:val="both"/>
      </w:pPr>
      <w:r>
        <w:t xml:space="preserve">Provide constructive feedback to applicants where requested.  </w:t>
      </w:r>
    </w:p>
    <w:p w14:paraId="37967A79" w14:textId="77777777" w:rsidR="003858E1" w:rsidRDefault="003858E1" w:rsidP="003858E1">
      <w:pPr>
        <w:pStyle w:val="ListParagraph"/>
        <w:spacing w:before="120" w:line="240" w:lineRule="auto"/>
        <w:ind w:left="993"/>
        <w:jc w:val="both"/>
      </w:pPr>
    </w:p>
    <w:p w14:paraId="0D19A924" w14:textId="257C9615" w:rsidR="00EB6655" w:rsidRPr="003858E1" w:rsidRDefault="00C663A6" w:rsidP="003858E1">
      <w:pPr>
        <w:pStyle w:val="ListParagraph"/>
        <w:numPr>
          <w:ilvl w:val="0"/>
          <w:numId w:val="39"/>
        </w:numPr>
        <w:spacing w:before="120" w:line="240" w:lineRule="auto"/>
        <w:ind w:left="993"/>
        <w:jc w:val="both"/>
      </w:pPr>
      <w:r>
        <w:t xml:space="preserve">Ensure pre-employment checks and requirements are followed correctly, seeking support from Resourcing and Talent colleagues if needed. </w:t>
      </w:r>
    </w:p>
    <w:p w14:paraId="4F261C77" w14:textId="77777777" w:rsidR="003858E1" w:rsidRDefault="003858E1" w:rsidP="003858E1">
      <w:pPr>
        <w:pStyle w:val="ListParagraph"/>
        <w:spacing w:before="120" w:line="240" w:lineRule="auto"/>
        <w:ind w:left="993"/>
        <w:jc w:val="both"/>
      </w:pPr>
    </w:p>
    <w:p w14:paraId="3CEFEA35" w14:textId="22E53B71" w:rsidR="00C663A6" w:rsidRPr="003858E1" w:rsidRDefault="00C663A6" w:rsidP="003858E1">
      <w:pPr>
        <w:pStyle w:val="ListParagraph"/>
        <w:numPr>
          <w:ilvl w:val="0"/>
          <w:numId w:val="39"/>
        </w:numPr>
        <w:spacing w:before="120" w:line="240" w:lineRule="auto"/>
        <w:ind w:left="993"/>
        <w:jc w:val="both"/>
      </w:pPr>
      <w:r>
        <w:t>Ensure a safe and inclusive environment is provided for all applicants.</w:t>
      </w:r>
    </w:p>
    <w:p w14:paraId="16BB5991" w14:textId="77777777" w:rsidR="00C663A6" w:rsidRDefault="00C663A6" w:rsidP="00C663A6">
      <w:pPr>
        <w:pStyle w:val="ListParagraph"/>
      </w:pPr>
    </w:p>
    <w:p w14:paraId="34FE209D" w14:textId="49315AB6" w:rsidR="00EB6655" w:rsidRPr="00453106" w:rsidRDefault="00C663A6" w:rsidP="00EB6655">
      <w:pPr>
        <w:pStyle w:val="Heading3"/>
        <w:numPr>
          <w:ilvl w:val="0"/>
          <w:numId w:val="40"/>
        </w:numPr>
      </w:pPr>
      <w:r w:rsidRPr="00453106">
        <w:t xml:space="preserve">Resourcing and Talent Responsibilities </w:t>
      </w:r>
    </w:p>
    <w:p w14:paraId="308A5EE8" w14:textId="77777777" w:rsidR="003858E1" w:rsidRPr="003858E1" w:rsidRDefault="003858E1" w:rsidP="003858E1"/>
    <w:p w14:paraId="17E0E8AB" w14:textId="5301FCBD" w:rsidR="00C663A6" w:rsidRPr="00EB6655" w:rsidRDefault="00C663A6" w:rsidP="00C8222A">
      <w:pPr>
        <w:pStyle w:val="Heading3"/>
        <w:numPr>
          <w:ilvl w:val="1"/>
          <w:numId w:val="40"/>
        </w:numPr>
        <w:ind w:left="709" w:hanging="715"/>
        <w:rPr>
          <w:rFonts w:ascii="Arial" w:hAnsi="Arial" w:cs="Times New Roman"/>
          <w:b w:val="0"/>
          <w:bCs w:val="0"/>
          <w:color w:val="auto"/>
          <w:sz w:val="24"/>
          <w:szCs w:val="24"/>
        </w:rPr>
      </w:pPr>
      <w:r w:rsidRPr="00EB6655">
        <w:rPr>
          <w:rFonts w:ascii="Arial" w:hAnsi="Arial" w:cs="Times New Roman"/>
          <w:b w:val="0"/>
          <w:bCs w:val="0"/>
          <w:color w:val="auto"/>
          <w:sz w:val="24"/>
          <w:szCs w:val="24"/>
        </w:rPr>
        <w:t xml:space="preserve">As far as is reasonably practicable, the Resourcing and Talent team will: </w:t>
      </w:r>
    </w:p>
    <w:p w14:paraId="2A4AAC15" w14:textId="77777777" w:rsidR="00C663A6" w:rsidRDefault="00C663A6" w:rsidP="008A7FD2">
      <w:pPr>
        <w:pStyle w:val="ListParagraph"/>
        <w:numPr>
          <w:ilvl w:val="0"/>
          <w:numId w:val="39"/>
        </w:numPr>
        <w:spacing w:before="120" w:line="240" w:lineRule="auto"/>
        <w:ind w:left="993"/>
        <w:jc w:val="both"/>
      </w:pPr>
      <w:r>
        <w:t xml:space="preserve">Ensure the policy is accessible and followed with honesty and integrity. </w:t>
      </w:r>
      <w:r w:rsidRPr="007C6DB7">
        <w:t xml:space="preserve"> </w:t>
      </w:r>
    </w:p>
    <w:p w14:paraId="7E1C5796" w14:textId="77777777" w:rsidR="008A7FD2" w:rsidRDefault="008A7FD2" w:rsidP="008A7FD2">
      <w:pPr>
        <w:pStyle w:val="ListParagraph"/>
        <w:spacing w:before="120" w:line="240" w:lineRule="auto"/>
        <w:ind w:left="993"/>
        <w:jc w:val="both"/>
      </w:pPr>
    </w:p>
    <w:p w14:paraId="0DB871CE" w14:textId="77777777" w:rsidR="00C663A6" w:rsidRDefault="00C663A6" w:rsidP="008A7FD2">
      <w:pPr>
        <w:pStyle w:val="ListParagraph"/>
        <w:numPr>
          <w:ilvl w:val="0"/>
          <w:numId w:val="39"/>
        </w:numPr>
        <w:spacing w:before="120" w:line="240" w:lineRule="auto"/>
        <w:ind w:left="993"/>
        <w:jc w:val="both"/>
      </w:pPr>
      <w:r>
        <w:t>Ensure the policy is communicated effectively and that the service is aware of the policy and guidelines, enabling adherence to relevant procedures.</w:t>
      </w:r>
    </w:p>
    <w:p w14:paraId="0BC6E011" w14:textId="77777777" w:rsidR="008A7FD2" w:rsidRDefault="008A7FD2" w:rsidP="008A7FD2">
      <w:pPr>
        <w:pStyle w:val="ListParagraph"/>
        <w:spacing w:before="120" w:line="240" w:lineRule="auto"/>
        <w:ind w:left="993"/>
        <w:jc w:val="both"/>
      </w:pPr>
    </w:p>
    <w:p w14:paraId="77F2ACF2" w14:textId="586DEA6B" w:rsidR="00C663A6" w:rsidRDefault="00C663A6" w:rsidP="008A7FD2">
      <w:pPr>
        <w:pStyle w:val="ListParagraph"/>
        <w:numPr>
          <w:ilvl w:val="0"/>
          <w:numId w:val="39"/>
        </w:numPr>
        <w:spacing w:before="120" w:line="240" w:lineRule="auto"/>
        <w:ind w:left="993"/>
        <w:jc w:val="both"/>
      </w:pPr>
      <w:r>
        <w:t>Where required, offer bespoke campaigns for processes that are consistent and robust, but provide flexibility for Service need.</w:t>
      </w:r>
    </w:p>
    <w:p w14:paraId="6894D88D" w14:textId="77777777" w:rsidR="008A7FD2" w:rsidRDefault="008A7FD2" w:rsidP="008A7FD2">
      <w:pPr>
        <w:pStyle w:val="ListParagraph"/>
        <w:spacing w:before="120" w:line="240" w:lineRule="auto"/>
        <w:ind w:left="993"/>
        <w:jc w:val="both"/>
      </w:pPr>
    </w:p>
    <w:p w14:paraId="33E1BA33" w14:textId="678EB3CE" w:rsidR="00C663A6" w:rsidRDefault="00C663A6" w:rsidP="008A7FD2">
      <w:pPr>
        <w:pStyle w:val="ListParagraph"/>
        <w:numPr>
          <w:ilvl w:val="0"/>
          <w:numId w:val="39"/>
        </w:numPr>
        <w:spacing w:before="120" w:line="240" w:lineRule="auto"/>
        <w:ind w:left="993"/>
        <w:jc w:val="both"/>
      </w:pPr>
      <w:r>
        <w:t xml:space="preserve">Identify underrepresentation and utilise Positive Action where required. </w:t>
      </w:r>
    </w:p>
    <w:p w14:paraId="2A861868" w14:textId="77777777" w:rsidR="008A7FD2" w:rsidRDefault="008A7FD2" w:rsidP="008A7FD2">
      <w:pPr>
        <w:pStyle w:val="ListParagraph"/>
        <w:spacing w:before="120" w:line="240" w:lineRule="auto"/>
        <w:ind w:left="993"/>
        <w:jc w:val="both"/>
      </w:pPr>
    </w:p>
    <w:p w14:paraId="75B0FAC9" w14:textId="31447696" w:rsidR="00C663A6" w:rsidRDefault="00C663A6" w:rsidP="008A7FD2">
      <w:pPr>
        <w:pStyle w:val="ListParagraph"/>
        <w:numPr>
          <w:ilvl w:val="0"/>
          <w:numId w:val="39"/>
        </w:numPr>
        <w:spacing w:before="120" w:line="240" w:lineRule="auto"/>
        <w:ind w:left="993"/>
        <w:jc w:val="both"/>
      </w:pPr>
      <w:r>
        <w:t xml:space="preserve">Create, deliver, and promote resourcing training.  </w:t>
      </w:r>
    </w:p>
    <w:p w14:paraId="779AB471" w14:textId="77777777" w:rsidR="008A7FD2" w:rsidRDefault="008A7FD2" w:rsidP="008A7FD2">
      <w:pPr>
        <w:pStyle w:val="ListParagraph"/>
        <w:spacing w:before="120" w:line="240" w:lineRule="auto"/>
        <w:ind w:left="993"/>
        <w:jc w:val="both"/>
      </w:pPr>
    </w:p>
    <w:p w14:paraId="2191DD11" w14:textId="7563254B" w:rsidR="00C663A6" w:rsidRDefault="00C663A6" w:rsidP="008A7FD2">
      <w:pPr>
        <w:pStyle w:val="ListParagraph"/>
        <w:numPr>
          <w:ilvl w:val="0"/>
          <w:numId w:val="39"/>
        </w:numPr>
        <w:spacing w:before="120" w:line="240" w:lineRule="auto"/>
        <w:ind w:left="993"/>
        <w:jc w:val="both"/>
      </w:pPr>
      <w:r>
        <w:t xml:space="preserve">Ensure all applicants are treated fairly and offered equal opportunity.  </w:t>
      </w:r>
    </w:p>
    <w:p w14:paraId="4DE3635D" w14:textId="77777777" w:rsidR="008A7FD2" w:rsidRDefault="008A7FD2" w:rsidP="008A7FD2">
      <w:pPr>
        <w:pStyle w:val="ListParagraph"/>
        <w:spacing w:before="120" w:line="240" w:lineRule="auto"/>
        <w:ind w:left="993"/>
        <w:jc w:val="both"/>
      </w:pPr>
    </w:p>
    <w:p w14:paraId="73DAAC51" w14:textId="0509392F" w:rsidR="00C663A6" w:rsidRDefault="00C663A6" w:rsidP="008A7FD2">
      <w:pPr>
        <w:pStyle w:val="ListParagraph"/>
        <w:numPr>
          <w:ilvl w:val="0"/>
          <w:numId w:val="39"/>
        </w:numPr>
        <w:spacing w:before="120" w:line="240" w:lineRule="auto"/>
        <w:ind w:left="993"/>
        <w:jc w:val="both"/>
      </w:pPr>
      <w:r>
        <w:t>Comply with GDPR legislation around all resourcing data and information.</w:t>
      </w:r>
    </w:p>
    <w:p w14:paraId="55830732" w14:textId="77777777" w:rsidR="008A7FD2" w:rsidRDefault="008A7FD2" w:rsidP="008A7FD2">
      <w:pPr>
        <w:pStyle w:val="ListParagraph"/>
        <w:spacing w:before="120" w:line="240" w:lineRule="auto"/>
        <w:ind w:left="993"/>
        <w:jc w:val="both"/>
      </w:pPr>
    </w:p>
    <w:p w14:paraId="271182C8" w14:textId="2767D5D5" w:rsidR="00C663A6" w:rsidRDefault="00C663A6" w:rsidP="008A7FD2">
      <w:pPr>
        <w:pStyle w:val="ListParagraph"/>
        <w:numPr>
          <w:ilvl w:val="0"/>
          <w:numId w:val="39"/>
        </w:numPr>
        <w:spacing w:before="120" w:line="240" w:lineRule="auto"/>
        <w:ind w:left="993"/>
        <w:jc w:val="both"/>
      </w:pPr>
      <w:r>
        <w:t xml:space="preserve">Enable managers to provide constructive feedback to applicants where requested.  </w:t>
      </w:r>
    </w:p>
    <w:p w14:paraId="12EDA81C" w14:textId="77777777" w:rsidR="008A7FD2" w:rsidRDefault="008A7FD2" w:rsidP="008A7FD2">
      <w:pPr>
        <w:pStyle w:val="ListParagraph"/>
        <w:spacing w:before="120" w:line="240" w:lineRule="auto"/>
        <w:ind w:left="993"/>
        <w:jc w:val="both"/>
      </w:pPr>
    </w:p>
    <w:p w14:paraId="65D30719" w14:textId="1EB7F98F" w:rsidR="00C663A6" w:rsidRDefault="00C663A6" w:rsidP="008A7FD2">
      <w:pPr>
        <w:pStyle w:val="ListParagraph"/>
        <w:numPr>
          <w:ilvl w:val="0"/>
          <w:numId w:val="39"/>
        </w:numPr>
        <w:spacing w:before="120" w:line="240" w:lineRule="auto"/>
        <w:ind w:left="993"/>
        <w:jc w:val="both"/>
      </w:pPr>
      <w:r>
        <w:t>Process accurate and safe pre-employment checks, ensuring legislation is followed.</w:t>
      </w:r>
    </w:p>
    <w:p w14:paraId="1FAABFA8" w14:textId="77777777" w:rsidR="008A7FD2" w:rsidRDefault="008A7FD2" w:rsidP="008A7FD2">
      <w:pPr>
        <w:pStyle w:val="ListParagraph"/>
        <w:spacing w:before="120" w:line="240" w:lineRule="auto"/>
        <w:ind w:left="993"/>
        <w:jc w:val="both"/>
      </w:pPr>
    </w:p>
    <w:p w14:paraId="6BC43F1E" w14:textId="425706C0" w:rsidR="00C663A6" w:rsidRDefault="00C663A6" w:rsidP="008A7FD2">
      <w:pPr>
        <w:pStyle w:val="ListParagraph"/>
        <w:numPr>
          <w:ilvl w:val="0"/>
          <w:numId w:val="39"/>
        </w:numPr>
        <w:spacing w:before="120" w:line="240" w:lineRule="auto"/>
        <w:ind w:left="993"/>
        <w:jc w:val="both"/>
      </w:pPr>
      <w:r>
        <w:t xml:space="preserve">Be responsive to changes in employment law and recruitment best practice. </w:t>
      </w:r>
    </w:p>
    <w:p w14:paraId="043883C6" w14:textId="77777777" w:rsidR="008A7FD2" w:rsidRDefault="008A7FD2" w:rsidP="008A7FD2">
      <w:pPr>
        <w:pStyle w:val="ListParagraph"/>
        <w:spacing w:before="120" w:line="240" w:lineRule="auto"/>
        <w:ind w:left="993"/>
        <w:jc w:val="both"/>
      </w:pPr>
    </w:p>
    <w:p w14:paraId="62B65776" w14:textId="74874394" w:rsidR="00C663A6" w:rsidRDefault="00C663A6" w:rsidP="008A7FD2">
      <w:pPr>
        <w:pStyle w:val="ListParagraph"/>
        <w:numPr>
          <w:ilvl w:val="0"/>
          <w:numId w:val="39"/>
        </w:numPr>
        <w:spacing w:before="120" w:line="240" w:lineRule="auto"/>
        <w:ind w:left="993"/>
        <w:jc w:val="both"/>
      </w:pPr>
      <w:r>
        <w:t xml:space="preserve">Seek feedback from all involved with processes, committing to making change where possible. </w:t>
      </w:r>
    </w:p>
    <w:p w14:paraId="09044D37" w14:textId="77777777" w:rsidR="008A7FD2" w:rsidRDefault="008A7FD2" w:rsidP="008A7FD2">
      <w:pPr>
        <w:pStyle w:val="ListParagraph"/>
        <w:spacing w:before="120" w:line="240" w:lineRule="auto"/>
        <w:ind w:left="993"/>
        <w:jc w:val="both"/>
      </w:pPr>
    </w:p>
    <w:p w14:paraId="54E0ED49" w14:textId="77777777" w:rsidR="003858E1" w:rsidRDefault="00C663A6" w:rsidP="003858E1">
      <w:pPr>
        <w:pStyle w:val="ListParagraph"/>
        <w:numPr>
          <w:ilvl w:val="0"/>
          <w:numId w:val="39"/>
        </w:numPr>
        <w:spacing w:before="120" w:line="240" w:lineRule="auto"/>
        <w:ind w:left="993"/>
        <w:jc w:val="both"/>
      </w:pPr>
      <w:r>
        <w:t xml:space="preserve">Securely collect and analyse EDI data, and work with staff network groups where available. </w:t>
      </w:r>
    </w:p>
    <w:p w14:paraId="53FBF38B" w14:textId="77777777" w:rsidR="003858E1" w:rsidRDefault="003858E1" w:rsidP="003858E1">
      <w:pPr>
        <w:pStyle w:val="ListParagraph"/>
      </w:pPr>
    </w:p>
    <w:p w14:paraId="05CEE8B0" w14:textId="7B06F48E" w:rsidR="00C663A6" w:rsidRDefault="00C663A6" w:rsidP="003858E1">
      <w:pPr>
        <w:pStyle w:val="ListParagraph"/>
        <w:numPr>
          <w:ilvl w:val="0"/>
          <w:numId w:val="39"/>
        </w:numPr>
        <w:spacing w:before="120" w:line="240" w:lineRule="auto"/>
        <w:ind w:left="993"/>
        <w:jc w:val="both"/>
      </w:pPr>
      <w:r>
        <w:t>Ensure a safe and inclusive environment is provided for all participating in any process.</w:t>
      </w:r>
    </w:p>
    <w:p w14:paraId="796475EC" w14:textId="77777777" w:rsidR="00C663A6" w:rsidRDefault="00C663A6" w:rsidP="00C663A6">
      <w:pPr>
        <w:pStyle w:val="Heading3"/>
      </w:pPr>
    </w:p>
    <w:p w14:paraId="51C5684B" w14:textId="3F68C5E1" w:rsidR="00C663A6" w:rsidRPr="00453106" w:rsidRDefault="00C663A6" w:rsidP="00EB6655">
      <w:pPr>
        <w:pStyle w:val="Heading3"/>
        <w:numPr>
          <w:ilvl w:val="0"/>
          <w:numId w:val="40"/>
        </w:numPr>
      </w:pPr>
      <w:r w:rsidRPr="00453106">
        <w:t>The Equality Act and Recruitment</w:t>
      </w:r>
    </w:p>
    <w:p w14:paraId="1D3EF87D" w14:textId="77777777" w:rsidR="00C663A6" w:rsidRPr="008043F6" w:rsidRDefault="00C663A6" w:rsidP="00C663A6">
      <w:pPr>
        <w:rPr>
          <w:lang w:eastAsia="en-US"/>
        </w:rPr>
      </w:pPr>
    </w:p>
    <w:p w14:paraId="13CF94D3" w14:textId="77777777" w:rsidR="00C663A6" w:rsidRPr="00EB6655" w:rsidRDefault="00C663A6" w:rsidP="00C8222A">
      <w:pPr>
        <w:pStyle w:val="Heading3"/>
        <w:numPr>
          <w:ilvl w:val="1"/>
          <w:numId w:val="40"/>
        </w:numPr>
        <w:ind w:left="709" w:hanging="709"/>
        <w:rPr>
          <w:rFonts w:ascii="Arial" w:hAnsi="Arial" w:cs="Times New Roman"/>
          <w:b w:val="0"/>
          <w:bCs w:val="0"/>
          <w:color w:val="auto"/>
          <w:sz w:val="24"/>
          <w:szCs w:val="24"/>
        </w:rPr>
      </w:pPr>
      <w:r w:rsidRPr="00EB6655">
        <w:rPr>
          <w:rFonts w:ascii="Arial" w:hAnsi="Arial" w:cs="Times New Roman"/>
          <w:b w:val="0"/>
          <w:bCs w:val="0"/>
          <w:color w:val="auto"/>
          <w:sz w:val="24"/>
          <w:szCs w:val="24"/>
        </w:rPr>
        <w:t>The Equality Act 2010 is legislation that sets out the protected characteristics and prohibits discriminatory behaviour based on these. Discrimination means treating someone less favourably than someone else because of a certain characteristic, causing harm and distress to that individual and not complying with legislation.</w:t>
      </w:r>
    </w:p>
    <w:p w14:paraId="1D8D2C16" w14:textId="77777777" w:rsidR="00C663A6" w:rsidRPr="00EB6655" w:rsidRDefault="00C663A6" w:rsidP="00EB6655">
      <w:pPr>
        <w:pStyle w:val="Heading3"/>
        <w:ind w:left="360"/>
        <w:rPr>
          <w:rFonts w:ascii="Arial" w:hAnsi="Arial" w:cs="Times New Roman"/>
          <w:b w:val="0"/>
          <w:bCs w:val="0"/>
          <w:color w:val="auto"/>
          <w:sz w:val="24"/>
          <w:szCs w:val="24"/>
        </w:rPr>
      </w:pPr>
    </w:p>
    <w:p w14:paraId="21256091" w14:textId="77777777" w:rsidR="00EB6655" w:rsidRDefault="00C663A6" w:rsidP="00C8222A">
      <w:pPr>
        <w:pStyle w:val="Heading3"/>
        <w:numPr>
          <w:ilvl w:val="1"/>
          <w:numId w:val="40"/>
        </w:numPr>
        <w:ind w:left="709" w:hanging="709"/>
        <w:rPr>
          <w:rFonts w:ascii="Arial" w:hAnsi="Arial" w:cs="Times New Roman"/>
          <w:b w:val="0"/>
          <w:bCs w:val="0"/>
          <w:color w:val="auto"/>
          <w:sz w:val="24"/>
          <w:szCs w:val="24"/>
        </w:rPr>
      </w:pPr>
      <w:r w:rsidRPr="00EB6655">
        <w:rPr>
          <w:rFonts w:ascii="Arial" w:hAnsi="Arial" w:cs="Times New Roman"/>
          <w:b w:val="0"/>
          <w:bCs w:val="0"/>
          <w:color w:val="auto"/>
          <w:sz w:val="24"/>
          <w:szCs w:val="24"/>
        </w:rPr>
        <w:t xml:space="preserve">The Equality Act 2010 isn’t just for new applicants going through a process, as is often assumed with recruitment. It protects employees and workers, contractors and self-employed people, applicants, and former employees.  </w:t>
      </w:r>
    </w:p>
    <w:p w14:paraId="548AD886" w14:textId="77777777" w:rsidR="00EB6655" w:rsidRDefault="00EB6655" w:rsidP="00EB6655">
      <w:pPr>
        <w:pStyle w:val="Heading3"/>
        <w:ind w:left="792"/>
        <w:rPr>
          <w:rFonts w:ascii="Arial" w:hAnsi="Arial" w:cs="Times New Roman"/>
          <w:b w:val="0"/>
          <w:bCs w:val="0"/>
          <w:color w:val="auto"/>
          <w:sz w:val="24"/>
          <w:szCs w:val="24"/>
        </w:rPr>
      </w:pPr>
    </w:p>
    <w:p w14:paraId="32C33DA8" w14:textId="31F664EE" w:rsidR="00C663A6" w:rsidRPr="00EB6655" w:rsidRDefault="00C663A6" w:rsidP="00C8222A">
      <w:pPr>
        <w:pStyle w:val="Heading3"/>
        <w:numPr>
          <w:ilvl w:val="1"/>
          <w:numId w:val="40"/>
        </w:numPr>
        <w:ind w:left="709" w:hanging="709"/>
        <w:rPr>
          <w:rFonts w:ascii="Arial" w:hAnsi="Arial"/>
          <w:b w:val="0"/>
          <w:bCs w:val="0"/>
          <w:color w:val="auto"/>
          <w:sz w:val="22"/>
          <w:szCs w:val="22"/>
        </w:rPr>
      </w:pPr>
      <w:r w:rsidRPr="00EB6655">
        <w:rPr>
          <w:rFonts w:ascii="Arial" w:eastAsia="PMingLiU" w:hAnsi="Arial"/>
          <w:b w:val="0"/>
          <w:bCs w:val="0"/>
          <w:color w:val="auto"/>
          <w:sz w:val="24"/>
          <w:szCs w:val="24"/>
        </w:rPr>
        <w:t>The protected characteristics in the Equality Act 2010 currently are:</w:t>
      </w:r>
    </w:p>
    <w:p w14:paraId="072125C2" w14:textId="77777777" w:rsidR="00C663A6" w:rsidRPr="00C74F49" w:rsidRDefault="00C663A6" w:rsidP="00C663A6">
      <w:pPr>
        <w:pStyle w:val="next"/>
        <w:spacing w:after="0"/>
        <w:rPr>
          <w:rFonts w:eastAsia="PMingLiU"/>
        </w:rPr>
      </w:pPr>
    </w:p>
    <w:p w14:paraId="1DB24125" w14:textId="77777777" w:rsidR="00C663A6" w:rsidRPr="00EB6655" w:rsidRDefault="00C663A6" w:rsidP="00EB6655">
      <w:pPr>
        <w:pStyle w:val="ListParagraph"/>
        <w:numPr>
          <w:ilvl w:val="0"/>
          <w:numId w:val="39"/>
        </w:numPr>
        <w:spacing w:before="120" w:line="240" w:lineRule="auto"/>
        <w:jc w:val="both"/>
      </w:pPr>
      <w:r w:rsidRPr="00EB6655">
        <w:t>age</w:t>
      </w:r>
    </w:p>
    <w:p w14:paraId="5A79EEB9" w14:textId="77777777" w:rsidR="00C663A6" w:rsidRPr="00EB6655" w:rsidRDefault="00C663A6" w:rsidP="00EB6655">
      <w:pPr>
        <w:pStyle w:val="ListParagraph"/>
        <w:numPr>
          <w:ilvl w:val="0"/>
          <w:numId w:val="39"/>
        </w:numPr>
        <w:spacing w:before="120" w:line="240" w:lineRule="auto"/>
        <w:jc w:val="both"/>
      </w:pPr>
      <w:r w:rsidRPr="00EB6655">
        <w:t>disability</w:t>
      </w:r>
      <w:r w:rsidRPr="00EB6655">
        <w:tab/>
      </w:r>
      <w:r w:rsidRPr="00EB6655">
        <w:tab/>
      </w:r>
    </w:p>
    <w:p w14:paraId="12C81796" w14:textId="77777777" w:rsidR="00C663A6" w:rsidRPr="00EB6655" w:rsidRDefault="00C663A6" w:rsidP="00EB6655">
      <w:pPr>
        <w:pStyle w:val="ListParagraph"/>
        <w:numPr>
          <w:ilvl w:val="0"/>
          <w:numId w:val="39"/>
        </w:numPr>
        <w:spacing w:before="120" w:line="240" w:lineRule="auto"/>
        <w:jc w:val="both"/>
      </w:pPr>
      <w:r w:rsidRPr="00EB6655">
        <w:t>gender reassignment</w:t>
      </w:r>
    </w:p>
    <w:p w14:paraId="213D89F2" w14:textId="77777777" w:rsidR="00C663A6" w:rsidRPr="00EB6655" w:rsidRDefault="00C663A6" w:rsidP="00EB6655">
      <w:pPr>
        <w:pStyle w:val="ListParagraph"/>
        <w:numPr>
          <w:ilvl w:val="0"/>
          <w:numId w:val="39"/>
        </w:numPr>
        <w:spacing w:before="120" w:line="240" w:lineRule="auto"/>
        <w:jc w:val="both"/>
      </w:pPr>
      <w:r w:rsidRPr="00EB6655">
        <w:t>marriage or civil partnership</w:t>
      </w:r>
    </w:p>
    <w:p w14:paraId="50E1C215" w14:textId="77777777" w:rsidR="00C663A6" w:rsidRPr="00EB6655" w:rsidRDefault="00C663A6" w:rsidP="00EB6655">
      <w:pPr>
        <w:pStyle w:val="ListParagraph"/>
        <w:numPr>
          <w:ilvl w:val="0"/>
          <w:numId w:val="39"/>
        </w:numPr>
        <w:spacing w:before="120" w:line="240" w:lineRule="auto"/>
        <w:jc w:val="both"/>
      </w:pPr>
      <w:r>
        <w:t>pregnancy and maternity</w:t>
      </w:r>
    </w:p>
    <w:p w14:paraId="7FDF902B" w14:textId="77777777" w:rsidR="00C663A6" w:rsidRPr="00EB6655" w:rsidRDefault="00C663A6" w:rsidP="00EB6655">
      <w:pPr>
        <w:pStyle w:val="ListParagraph"/>
        <w:numPr>
          <w:ilvl w:val="0"/>
          <w:numId w:val="39"/>
        </w:numPr>
        <w:spacing w:before="120" w:line="240" w:lineRule="auto"/>
        <w:jc w:val="both"/>
      </w:pPr>
      <w:r w:rsidRPr="00EB6655">
        <w:t>race</w:t>
      </w:r>
    </w:p>
    <w:p w14:paraId="3EAABB15" w14:textId="77777777" w:rsidR="00C663A6" w:rsidRPr="00EB6655" w:rsidRDefault="00C663A6" w:rsidP="00EB6655">
      <w:pPr>
        <w:pStyle w:val="ListParagraph"/>
        <w:numPr>
          <w:ilvl w:val="0"/>
          <w:numId w:val="39"/>
        </w:numPr>
        <w:spacing w:before="120" w:line="240" w:lineRule="auto"/>
        <w:jc w:val="both"/>
      </w:pPr>
      <w:r w:rsidRPr="00EB6655">
        <w:t xml:space="preserve">religion or belief </w:t>
      </w:r>
    </w:p>
    <w:p w14:paraId="36D7D90A" w14:textId="77777777" w:rsidR="00C663A6" w:rsidRPr="00EB6655" w:rsidRDefault="00C663A6" w:rsidP="00EB6655">
      <w:pPr>
        <w:pStyle w:val="ListParagraph"/>
        <w:numPr>
          <w:ilvl w:val="0"/>
          <w:numId w:val="39"/>
        </w:numPr>
        <w:spacing w:before="120" w:line="240" w:lineRule="auto"/>
        <w:jc w:val="both"/>
      </w:pPr>
      <w:r w:rsidRPr="00EB6655">
        <w:t>sex</w:t>
      </w:r>
    </w:p>
    <w:p w14:paraId="11AE2842" w14:textId="77777777" w:rsidR="00C663A6" w:rsidRPr="00EB6655" w:rsidRDefault="00C663A6" w:rsidP="00EB6655">
      <w:pPr>
        <w:pStyle w:val="ListParagraph"/>
        <w:numPr>
          <w:ilvl w:val="0"/>
          <w:numId w:val="39"/>
        </w:numPr>
        <w:spacing w:before="120" w:line="240" w:lineRule="auto"/>
        <w:jc w:val="both"/>
      </w:pPr>
      <w:r w:rsidRPr="00EB6655">
        <w:t>sexual orientation</w:t>
      </w:r>
    </w:p>
    <w:p w14:paraId="614B145C" w14:textId="77777777" w:rsidR="00C663A6" w:rsidRDefault="00C663A6" w:rsidP="00C663A6">
      <w:pPr>
        <w:pStyle w:val="next"/>
        <w:spacing w:after="0"/>
        <w:rPr>
          <w:rFonts w:eastAsia="PMingLiU"/>
        </w:rPr>
      </w:pPr>
    </w:p>
    <w:p w14:paraId="5EE930DD" w14:textId="77777777" w:rsidR="00C8222A" w:rsidRDefault="00C663A6" w:rsidP="00C8222A">
      <w:pPr>
        <w:pStyle w:val="Heading3"/>
        <w:numPr>
          <w:ilvl w:val="1"/>
          <w:numId w:val="40"/>
        </w:numPr>
        <w:ind w:left="709" w:hanging="709"/>
        <w:rPr>
          <w:rFonts w:ascii="Arial" w:hAnsi="Arial" w:cs="Times New Roman"/>
          <w:b w:val="0"/>
          <w:bCs w:val="0"/>
          <w:color w:val="auto"/>
          <w:sz w:val="24"/>
          <w:szCs w:val="24"/>
        </w:rPr>
      </w:pPr>
      <w:r w:rsidRPr="00C8222A">
        <w:rPr>
          <w:rFonts w:ascii="Arial" w:hAnsi="Arial" w:cs="Times New Roman"/>
          <w:b w:val="0"/>
          <w:bCs w:val="0"/>
          <w:color w:val="auto"/>
          <w:sz w:val="24"/>
          <w:szCs w:val="24"/>
        </w:rPr>
        <w:t xml:space="preserve">Cumbria Fire and Rescue Service are aware that other protected characteristics are being identified and the legislation hasn’t been updated to reflect these, so if there is any query around an applicant and a manager is unsure about discrimination or removing barriers, please get in touch with the Resourcing and Talent team as soon as possible for a confidential and supportive conversation.  </w:t>
      </w:r>
    </w:p>
    <w:p w14:paraId="4AB3E9F4" w14:textId="77777777" w:rsidR="00C8222A" w:rsidRDefault="00C8222A" w:rsidP="00C8222A">
      <w:pPr>
        <w:pStyle w:val="Heading3"/>
        <w:ind w:left="792"/>
        <w:rPr>
          <w:rFonts w:ascii="Arial" w:hAnsi="Arial" w:cs="Times New Roman"/>
          <w:b w:val="0"/>
          <w:bCs w:val="0"/>
          <w:color w:val="auto"/>
          <w:sz w:val="24"/>
          <w:szCs w:val="24"/>
        </w:rPr>
      </w:pPr>
    </w:p>
    <w:p w14:paraId="6DB6BE65" w14:textId="77777777" w:rsidR="00C8222A" w:rsidRDefault="00C663A6" w:rsidP="00C8222A">
      <w:pPr>
        <w:pStyle w:val="Heading3"/>
        <w:numPr>
          <w:ilvl w:val="1"/>
          <w:numId w:val="40"/>
        </w:numPr>
        <w:ind w:left="709" w:hanging="709"/>
        <w:rPr>
          <w:rFonts w:ascii="Arial" w:hAnsi="Arial" w:cs="Times New Roman"/>
          <w:b w:val="0"/>
          <w:bCs w:val="0"/>
          <w:color w:val="auto"/>
          <w:sz w:val="24"/>
          <w:szCs w:val="24"/>
        </w:rPr>
      </w:pPr>
      <w:r w:rsidRPr="00C8222A">
        <w:rPr>
          <w:rFonts w:ascii="Arial" w:hAnsi="Arial" w:cs="Times New Roman"/>
          <w:b w:val="0"/>
          <w:bCs w:val="0"/>
          <w:color w:val="auto"/>
          <w:sz w:val="24"/>
          <w:szCs w:val="24"/>
        </w:rPr>
        <w:t>Managers must ensure that no applicant is discriminated against directly or indirectly during the recruitment process. This includes the wording of adverts and Job Descriptions, for example phrases such as ‘recent graduates’ or ‘highly qualified’ should only be used where they are actual requirements of the job. If these are not requirements of the job, it could be regarded as discriminating against younger or older people who have not had the opportunity to get certain qualifications.</w:t>
      </w:r>
    </w:p>
    <w:p w14:paraId="715A34C4" w14:textId="77777777" w:rsidR="00C8222A" w:rsidRDefault="00C8222A" w:rsidP="00C8222A">
      <w:pPr>
        <w:pStyle w:val="Heading3"/>
        <w:ind w:left="792"/>
        <w:rPr>
          <w:rFonts w:ascii="Arial" w:hAnsi="Arial" w:cs="Times New Roman"/>
          <w:b w:val="0"/>
          <w:bCs w:val="0"/>
          <w:color w:val="auto"/>
          <w:sz w:val="24"/>
          <w:szCs w:val="24"/>
        </w:rPr>
      </w:pPr>
    </w:p>
    <w:p w14:paraId="14BA953F" w14:textId="16B32334" w:rsidR="00C663A6" w:rsidRPr="00C8222A" w:rsidRDefault="00C663A6" w:rsidP="00C8222A">
      <w:pPr>
        <w:pStyle w:val="Heading3"/>
        <w:numPr>
          <w:ilvl w:val="1"/>
          <w:numId w:val="40"/>
        </w:numPr>
        <w:ind w:left="709" w:hanging="709"/>
        <w:rPr>
          <w:rFonts w:ascii="Arial" w:hAnsi="Arial"/>
          <w:b w:val="0"/>
          <w:bCs w:val="0"/>
          <w:color w:val="auto"/>
          <w:sz w:val="22"/>
          <w:szCs w:val="22"/>
        </w:rPr>
      </w:pPr>
      <w:r w:rsidRPr="00C8222A">
        <w:rPr>
          <w:rFonts w:ascii="Arial" w:eastAsia="PMingLiU" w:hAnsi="Arial"/>
          <w:b w:val="0"/>
          <w:bCs w:val="0"/>
          <w:color w:val="auto"/>
          <w:sz w:val="24"/>
          <w:szCs w:val="24"/>
        </w:rPr>
        <w:t>Applicants must not be asked questions, either in the application form or at interview, about the ‘protected characteristics’ or about:</w:t>
      </w:r>
    </w:p>
    <w:p w14:paraId="54FC43DD" w14:textId="77777777" w:rsidR="00C663A6" w:rsidRPr="00C74F49" w:rsidRDefault="00C663A6" w:rsidP="00C663A6">
      <w:pPr>
        <w:pStyle w:val="next"/>
        <w:numPr>
          <w:ilvl w:val="0"/>
          <w:numId w:val="37"/>
        </w:numPr>
        <w:spacing w:after="0"/>
        <w:rPr>
          <w:rFonts w:eastAsia="PMingLiU"/>
        </w:rPr>
      </w:pPr>
      <w:r w:rsidRPr="00C74F49">
        <w:rPr>
          <w:rFonts w:eastAsia="PMingLiU"/>
        </w:rPr>
        <w:t>their health</w:t>
      </w:r>
    </w:p>
    <w:p w14:paraId="6CC4550B" w14:textId="77777777" w:rsidR="00C663A6" w:rsidRPr="00C74F49" w:rsidRDefault="00C663A6" w:rsidP="00C663A6">
      <w:pPr>
        <w:pStyle w:val="next"/>
        <w:numPr>
          <w:ilvl w:val="0"/>
          <w:numId w:val="37"/>
        </w:numPr>
        <w:spacing w:after="0"/>
        <w:rPr>
          <w:rFonts w:eastAsia="PMingLiU"/>
        </w:rPr>
      </w:pPr>
      <w:r w:rsidRPr="00C74F49">
        <w:rPr>
          <w:rFonts w:eastAsia="PMingLiU"/>
        </w:rPr>
        <w:t>if they’re married, single or in a civil partnership.</w:t>
      </w:r>
    </w:p>
    <w:p w14:paraId="29630334" w14:textId="77777777" w:rsidR="00C8222A" w:rsidRDefault="00C663A6" w:rsidP="00C663A6">
      <w:pPr>
        <w:pStyle w:val="next"/>
        <w:numPr>
          <w:ilvl w:val="0"/>
          <w:numId w:val="37"/>
        </w:numPr>
        <w:spacing w:after="0"/>
        <w:rPr>
          <w:rFonts w:eastAsia="PMingLiU"/>
        </w:rPr>
      </w:pPr>
      <w:r w:rsidRPr="00C74F49">
        <w:rPr>
          <w:rFonts w:eastAsia="PMingLiU"/>
        </w:rPr>
        <w:t xml:space="preserve">if they have children or plan to have children </w:t>
      </w:r>
    </w:p>
    <w:p w14:paraId="54656417" w14:textId="77777777" w:rsidR="00C8222A" w:rsidRDefault="00C8222A" w:rsidP="00C8222A">
      <w:pPr>
        <w:pStyle w:val="next"/>
        <w:spacing w:after="0"/>
        <w:ind w:left="1512"/>
        <w:rPr>
          <w:rFonts w:eastAsia="PMingLiU"/>
        </w:rPr>
      </w:pPr>
    </w:p>
    <w:p w14:paraId="0FC3671E" w14:textId="567EAAA5" w:rsidR="00C663A6" w:rsidRPr="00C8222A" w:rsidRDefault="00C663A6" w:rsidP="00C8222A">
      <w:pPr>
        <w:pStyle w:val="next"/>
        <w:spacing w:after="0"/>
        <w:ind w:firstLine="720"/>
        <w:rPr>
          <w:rFonts w:eastAsia="PMingLiU"/>
        </w:rPr>
      </w:pPr>
      <w:r w:rsidRPr="00C8222A">
        <w:rPr>
          <w:rFonts w:eastAsia="PMingLiU"/>
        </w:rPr>
        <w:t xml:space="preserve">You can ask about health or </w:t>
      </w:r>
      <w:hyperlink r:id="rId17" w:history="1">
        <w:r w:rsidRPr="00C8222A">
          <w:rPr>
            <w:rFonts w:eastAsia="PMingLiU"/>
          </w:rPr>
          <w:t>disability</w:t>
        </w:r>
      </w:hyperlink>
      <w:r w:rsidRPr="00C8222A">
        <w:rPr>
          <w:rFonts w:eastAsia="PMingLiU"/>
        </w:rPr>
        <w:t xml:space="preserve"> if:</w:t>
      </w:r>
    </w:p>
    <w:p w14:paraId="5657A7DD" w14:textId="77777777" w:rsidR="00C663A6" w:rsidRPr="00C74F49" w:rsidRDefault="00C663A6" w:rsidP="00C663A6">
      <w:pPr>
        <w:pStyle w:val="next"/>
        <w:numPr>
          <w:ilvl w:val="0"/>
          <w:numId w:val="37"/>
        </w:numPr>
        <w:spacing w:after="0"/>
        <w:rPr>
          <w:rFonts w:eastAsia="PMingLiU"/>
        </w:rPr>
      </w:pPr>
      <w:r w:rsidRPr="00C74F49">
        <w:rPr>
          <w:rFonts w:eastAsia="PMingLiU"/>
        </w:rPr>
        <w:lastRenderedPageBreak/>
        <w:t xml:space="preserve">there are necessary requirements of the job that can’t be met with </w:t>
      </w:r>
      <w:hyperlink r:id="rId18" w:history="1">
        <w:r w:rsidRPr="00C74F49">
          <w:rPr>
            <w:rFonts w:eastAsia="PMingLiU"/>
          </w:rPr>
          <w:t>reasonable adjustments</w:t>
        </w:r>
      </w:hyperlink>
    </w:p>
    <w:p w14:paraId="7BCFAB70" w14:textId="77777777" w:rsidR="00C663A6" w:rsidRPr="00C74F49" w:rsidRDefault="00C663A6" w:rsidP="00C663A6">
      <w:pPr>
        <w:pStyle w:val="next"/>
        <w:numPr>
          <w:ilvl w:val="0"/>
          <w:numId w:val="37"/>
        </w:numPr>
        <w:spacing w:after="0"/>
        <w:rPr>
          <w:rFonts w:eastAsia="PMingLiU"/>
        </w:rPr>
      </w:pPr>
      <w:r w:rsidRPr="00C74F49">
        <w:rPr>
          <w:rFonts w:eastAsia="PMingLiU"/>
        </w:rPr>
        <w:t>you’re finding out if someone needs help to take part in a selection test or interview.</w:t>
      </w:r>
    </w:p>
    <w:p w14:paraId="68F0E5F1" w14:textId="77777777" w:rsidR="00C663A6" w:rsidRPr="00C74F49" w:rsidRDefault="00C663A6" w:rsidP="00C663A6">
      <w:pPr>
        <w:pStyle w:val="next"/>
        <w:numPr>
          <w:ilvl w:val="0"/>
          <w:numId w:val="37"/>
        </w:numPr>
        <w:spacing w:after="0"/>
        <w:rPr>
          <w:rFonts w:eastAsia="PMingLiU"/>
        </w:rPr>
      </w:pPr>
      <w:r w:rsidRPr="00C74F49">
        <w:rPr>
          <w:rFonts w:eastAsia="PMingLiU"/>
        </w:rPr>
        <w:t>you’re using ‘</w:t>
      </w:r>
      <w:hyperlink r:id="rId19" w:history="1">
        <w:r w:rsidRPr="00C74F49">
          <w:rPr>
            <w:rFonts w:eastAsia="PMingLiU"/>
          </w:rPr>
          <w:t>positive action</w:t>
        </w:r>
      </w:hyperlink>
      <w:r w:rsidRPr="00C74F49">
        <w:rPr>
          <w:rFonts w:eastAsia="PMingLiU"/>
        </w:rPr>
        <w:t>’ to recruit a disabled person.</w:t>
      </w:r>
    </w:p>
    <w:p w14:paraId="7CB22AEF" w14:textId="77777777" w:rsidR="00C663A6" w:rsidRPr="00C8222A" w:rsidRDefault="00C663A6" w:rsidP="00C8222A">
      <w:pPr>
        <w:pStyle w:val="Heading3"/>
        <w:ind w:left="792"/>
        <w:rPr>
          <w:rFonts w:ascii="Arial" w:hAnsi="Arial" w:cs="Times New Roman"/>
          <w:b w:val="0"/>
          <w:bCs w:val="0"/>
          <w:color w:val="auto"/>
          <w:sz w:val="24"/>
          <w:szCs w:val="24"/>
        </w:rPr>
      </w:pPr>
    </w:p>
    <w:p w14:paraId="5A26119A" w14:textId="68187397" w:rsidR="00C663A6" w:rsidRPr="00C8222A" w:rsidRDefault="00C663A6" w:rsidP="00C8222A">
      <w:pPr>
        <w:pStyle w:val="Heading3"/>
        <w:numPr>
          <w:ilvl w:val="1"/>
          <w:numId w:val="40"/>
        </w:numPr>
        <w:ind w:left="709" w:hanging="709"/>
        <w:rPr>
          <w:rFonts w:ascii="Arial" w:eastAsia="PMingLiU" w:hAnsi="Arial"/>
          <w:b w:val="0"/>
          <w:bCs w:val="0"/>
          <w:color w:val="auto"/>
          <w:sz w:val="24"/>
          <w:szCs w:val="24"/>
        </w:rPr>
      </w:pPr>
      <w:r w:rsidRPr="00C8222A">
        <w:rPr>
          <w:rFonts w:ascii="Arial" w:eastAsia="PMingLiU" w:hAnsi="Arial"/>
          <w:b w:val="0"/>
          <w:bCs w:val="0"/>
          <w:color w:val="auto"/>
          <w:sz w:val="24"/>
          <w:szCs w:val="24"/>
        </w:rPr>
        <w:t xml:space="preserve">The Resourcing and Talent team aim to remove any opportunities for bias to arise in recruitment processes and will support managers with any queries. </w:t>
      </w:r>
    </w:p>
    <w:p w14:paraId="7015982D" w14:textId="77777777" w:rsidR="00C663A6" w:rsidRDefault="00C663A6" w:rsidP="00C663A6">
      <w:pPr>
        <w:pStyle w:val="Heading3"/>
      </w:pPr>
    </w:p>
    <w:p w14:paraId="2C511A6B" w14:textId="6CC8BE49" w:rsidR="00C663A6" w:rsidRPr="00453106" w:rsidRDefault="00C663A6" w:rsidP="00C8222A">
      <w:pPr>
        <w:pStyle w:val="Heading3"/>
        <w:numPr>
          <w:ilvl w:val="0"/>
          <w:numId w:val="40"/>
        </w:numPr>
      </w:pPr>
      <w:r w:rsidRPr="00453106">
        <w:t>Inclusive Recruitment</w:t>
      </w:r>
    </w:p>
    <w:p w14:paraId="3E6F4B6B" w14:textId="77777777" w:rsidR="00C663A6" w:rsidRDefault="00C663A6" w:rsidP="00C663A6"/>
    <w:p w14:paraId="7E8541E0" w14:textId="3A367967" w:rsidR="00C8222A" w:rsidRPr="00C8222A" w:rsidRDefault="00C663A6" w:rsidP="00C8222A">
      <w:pPr>
        <w:pStyle w:val="Heading3"/>
        <w:numPr>
          <w:ilvl w:val="1"/>
          <w:numId w:val="40"/>
        </w:numPr>
        <w:ind w:left="709" w:hanging="709"/>
        <w:rPr>
          <w:rFonts w:ascii="Arial" w:hAnsi="Arial" w:cs="Times New Roman"/>
          <w:b w:val="0"/>
          <w:bCs w:val="0"/>
          <w:color w:val="auto"/>
          <w:sz w:val="24"/>
          <w:szCs w:val="24"/>
        </w:rPr>
      </w:pPr>
      <w:r w:rsidRPr="00C8222A">
        <w:rPr>
          <w:rFonts w:ascii="Arial" w:hAnsi="Arial" w:cs="Times New Roman"/>
          <w:b w:val="0"/>
          <w:bCs w:val="0"/>
          <w:color w:val="auto"/>
          <w:sz w:val="24"/>
          <w:szCs w:val="24"/>
        </w:rPr>
        <w:t>Everyone has unconscious bias, so we must ensure our recruitment processes reduce the influence of bias and discrimination wherever possible. CFRS is committed to getting the right person in the right role, however within any process there can be conflicting ideas around suitability for a role, as well as pressure to ensure a ‘good hire’, and this allows the potential for bias to emerge. Clear, objective, structured and transparent</w:t>
      </w:r>
      <w:r w:rsidR="00C8222A" w:rsidRPr="00C8222A">
        <w:rPr>
          <w:rFonts w:ascii="Arial" w:hAnsi="Arial" w:cs="Times New Roman"/>
          <w:b w:val="0"/>
          <w:bCs w:val="0"/>
          <w:color w:val="auto"/>
          <w:sz w:val="24"/>
          <w:szCs w:val="24"/>
        </w:rPr>
        <w:t xml:space="preserve"> </w:t>
      </w:r>
      <w:r w:rsidRPr="00C8222A">
        <w:rPr>
          <w:rFonts w:ascii="Arial" w:hAnsi="Arial" w:cs="Times New Roman"/>
          <w:b w:val="0"/>
          <w:bCs w:val="0"/>
          <w:color w:val="auto"/>
          <w:sz w:val="24"/>
          <w:szCs w:val="24"/>
        </w:rPr>
        <w:t xml:space="preserve">processes are fairer for applicants, support equal outcomes, and enable employers to attract a more diverse talent pool. </w:t>
      </w:r>
    </w:p>
    <w:p w14:paraId="1880FC7A" w14:textId="0546A344" w:rsidR="00C8222A" w:rsidRDefault="00C8222A" w:rsidP="00C8222A">
      <w:pPr>
        <w:pStyle w:val="Heading3"/>
        <w:ind w:left="709"/>
        <w:rPr>
          <w:rFonts w:ascii="Arial" w:eastAsia="PMingLiU" w:hAnsi="Arial"/>
          <w:b w:val="0"/>
          <w:bCs w:val="0"/>
          <w:color w:val="auto"/>
          <w:sz w:val="24"/>
          <w:szCs w:val="24"/>
        </w:rPr>
      </w:pPr>
    </w:p>
    <w:p w14:paraId="49933A03" w14:textId="70301F69" w:rsidR="00C663A6" w:rsidRPr="00C8222A" w:rsidRDefault="00C663A6" w:rsidP="00C663A6">
      <w:pPr>
        <w:pStyle w:val="Heading3"/>
        <w:numPr>
          <w:ilvl w:val="1"/>
          <w:numId w:val="40"/>
        </w:numPr>
        <w:ind w:left="709" w:hanging="709"/>
        <w:rPr>
          <w:rFonts w:ascii="Arial" w:eastAsia="PMingLiU" w:hAnsi="Arial"/>
          <w:b w:val="0"/>
          <w:bCs w:val="0"/>
          <w:color w:val="auto"/>
          <w:sz w:val="24"/>
          <w:szCs w:val="24"/>
        </w:rPr>
      </w:pPr>
      <w:r w:rsidRPr="00C8222A">
        <w:rPr>
          <w:rFonts w:ascii="Arial" w:eastAsia="PMingLiU" w:hAnsi="Arial"/>
          <w:b w:val="0"/>
          <w:bCs w:val="0"/>
          <w:color w:val="auto"/>
          <w:sz w:val="24"/>
          <w:szCs w:val="24"/>
        </w:rPr>
        <w:t>Below are some of the ways to create inclusive recruitment across the service:</w:t>
      </w:r>
    </w:p>
    <w:p w14:paraId="30255F88" w14:textId="77777777" w:rsidR="00C663A6" w:rsidRDefault="00C663A6" w:rsidP="00C663A6"/>
    <w:p w14:paraId="24CEA11A" w14:textId="77777777" w:rsidR="00C663A6" w:rsidRPr="00C8222A" w:rsidRDefault="00C663A6" w:rsidP="00C8222A">
      <w:pPr>
        <w:pStyle w:val="next"/>
        <w:numPr>
          <w:ilvl w:val="0"/>
          <w:numId w:val="37"/>
        </w:numPr>
        <w:spacing w:after="0"/>
        <w:rPr>
          <w:rFonts w:eastAsia="PMingLiU"/>
        </w:rPr>
      </w:pPr>
      <w:r w:rsidRPr="00C8222A">
        <w:rPr>
          <w:rFonts w:eastAsia="PMingLiU"/>
        </w:rPr>
        <w:t>Remove biased and gender-coded language from adverts.</w:t>
      </w:r>
    </w:p>
    <w:p w14:paraId="26071ADE" w14:textId="77777777" w:rsidR="00C663A6" w:rsidRPr="00C8222A" w:rsidRDefault="00C663A6" w:rsidP="00C8222A">
      <w:pPr>
        <w:pStyle w:val="next"/>
        <w:numPr>
          <w:ilvl w:val="0"/>
          <w:numId w:val="37"/>
        </w:numPr>
        <w:spacing w:after="0"/>
        <w:rPr>
          <w:rFonts w:eastAsia="PMingLiU"/>
        </w:rPr>
      </w:pPr>
      <w:r w:rsidRPr="00C8222A">
        <w:rPr>
          <w:rFonts w:eastAsia="PMingLiU"/>
        </w:rPr>
        <w:t>Offer flexible working where possible.</w:t>
      </w:r>
    </w:p>
    <w:p w14:paraId="799E87DE" w14:textId="77777777" w:rsidR="00C663A6" w:rsidRPr="00C8222A" w:rsidRDefault="00C663A6" w:rsidP="00C8222A">
      <w:pPr>
        <w:pStyle w:val="next"/>
        <w:numPr>
          <w:ilvl w:val="0"/>
          <w:numId w:val="37"/>
        </w:numPr>
        <w:spacing w:after="0"/>
        <w:rPr>
          <w:rFonts w:eastAsia="PMingLiU"/>
        </w:rPr>
      </w:pPr>
      <w:r w:rsidRPr="00C8222A">
        <w:rPr>
          <w:rFonts w:eastAsia="PMingLiU"/>
        </w:rPr>
        <w:t>Focus engagement and outreach with marginalised groups identified in our workforce.</w:t>
      </w:r>
    </w:p>
    <w:p w14:paraId="51CF4BF4" w14:textId="77777777" w:rsidR="00C663A6" w:rsidRPr="00C8222A" w:rsidRDefault="00C663A6" w:rsidP="00C8222A">
      <w:pPr>
        <w:pStyle w:val="next"/>
        <w:numPr>
          <w:ilvl w:val="0"/>
          <w:numId w:val="37"/>
        </w:numPr>
        <w:spacing w:after="0"/>
        <w:rPr>
          <w:rFonts w:eastAsia="PMingLiU"/>
        </w:rPr>
      </w:pPr>
      <w:r w:rsidRPr="00C8222A">
        <w:rPr>
          <w:rFonts w:eastAsia="PMingLiU"/>
        </w:rPr>
        <w:t xml:space="preserve">Advertise vacancies in places more likely to be accessed by marginalised groups. </w:t>
      </w:r>
    </w:p>
    <w:p w14:paraId="18A1B6AB" w14:textId="77777777" w:rsidR="00C663A6" w:rsidRPr="00C8222A" w:rsidRDefault="00C663A6" w:rsidP="00C8222A">
      <w:pPr>
        <w:pStyle w:val="next"/>
        <w:numPr>
          <w:ilvl w:val="0"/>
          <w:numId w:val="37"/>
        </w:numPr>
        <w:spacing w:after="0"/>
        <w:rPr>
          <w:rFonts w:eastAsia="PMingLiU"/>
        </w:rPr>
      </w:pPr>
      <w:r w:rsidRPr="00C8222A">
        <w:rPr>
          <w:rFonts w:eastAsia="PMingLiU"/>
        </w:rPr>
        <w:t>Provide applicants with clear expectations, timelines, and communications.</w:t>
      </w:r>
    </w:p>
    <w:p w14:paraId="0EE98E99" w14:textId="77777777" w:rsidR="00C663A6" w:rsidRPr="00C8222A" w:rsidRDefault="00C663A6" w:rsidP="00C8222A">
      <w:pPr>
        <w:pStyle w:val="next"/>
        <w:numPr>
          <w:ilvl w:val="0"/>
          <w:numId w:val="37"/>
        </w:numPr>
        <w:spacing w:after="0"/>
        <w:rPr>
          <w:rFonts w:eastAsia="PMingLiU"/>
        </w:rPr>
      </w:pPr>
      <w:r w:rsidRPr="00C8222A">
        <w:rPr>
          <w:rFonts w:eastAsia="PMingLiU"/>
        </w:rPr>
        <w:t xml:space="preserve">Be proactive, educated, and supportive around reasonable adjustments. </w:t>
      </w:r>
    </w:p>
    <w:p w14:paraId="31103A35" w14:textId="77777777" w:rsidR="00C663A6" w:rsidRPr="00C8222A" w:rsidRDefault="00C663A6" w:rsidP="00C8222A">
      <w:pPr>
        <w:pStyle w:val="next"/>
        <w:numPr>
          <w:ilvl w:val="0"/>
          <w:numId w:val="37"/>
        </w:numPr>
        <w:spacing w:after="0"/>
        <w:rPr>
          <w:rFonts w:eastAsia="PMingLiU"/>
        </w:rPr>
      </w:pPr>
      <w:r w:rsidRPr="00C8222A">
        <w:rPr>
          <w:rFonts w:eastAsia="PMingLiU"/>
        </w:rPr>
        <w:t>‘Anonymise’ application forms where possible and be transparent about which information is shared with shortlisting panels.</w:t>
      </w:r>
    </w:p>
    <w:p w14:paraId="5695C6B0" w14:textId="77777777" w:rsidR="00C663A6" w:rsidRPr="00C8222A" w:rsidRDefault="00C663A6" w:rsidP="00C8222A">
      <w:pPr>
        <w:pStyle w:val="next"/>
        <w:numPr>
          <w:ilvl w:val="0"/>
          <w:numId w:val="37"/>
        </w:numPr>
        <w:spacing w:after="0"/>
        <w:rPr>
          <w:rFonts w:eastAsia="PMingLiU"/>
        </w:rPr>
      </w:pPr>
      <w:r w:rsidRPr="00C8222A">
        <w:rPr>
          <w:rFonts w:eastAsia="PMingLiU"/>
        </w:rPr>
        <w:t xml:space="preserve">Use skill-based assessments where possible. </w:t>
      </w:r>
    </w:p>
    <w:p w14:paraId="4AF43A0F" w14:textId="77777777" w:rsidR="00C663A6" w:rsidRPr="00C8222A" w:rsidRDefault="00C663A6" w:rsidP="00C8222A">
      <w:pPr>
        <w:pStyle w:val="next"/>
        <w:numPr>
          <w:ilvl w:val="0"/>
          <w:numId w:val="37"/>
        </w:numPr>
        <w:spacing w:after="0"/>
        <w:rPr>
          <w:rFonts w:eastAsia="PMingLiU"/>
        </w:rPr>
      </w:pPr>
      <w:r w:rsidRPr="00C8222A">
        <w:rPr>
          <w:rFonts w:eastAsia="PMingLiU"/>
        </w:rPr>
        <w:t xml:space="preserve">Share and collate feedback from and to all applicants. </w:t>
      </w:r>
    </w:p>
    <w:p w14:paraId="16642F6A" w14:textId="77777777" w:rsidR="00C663A6" w:rsidRPr="00C8222A" w:rsidRDefault="00C663A6" w:rsidP="00C8222A">
      <w:pPr>
        <w:pStyle w:val="next"/>
        <w:numPr>
          <w:ilvl w:val="0"/>
          <w:numId w:val="37"/>
        </w:numPr>
        <w:spacing w:after="0"/>
        <w:rPr>
          <w:rFonts w:eastAsia="PMingLiU"/>
        </w:rPr>
      </w:pPr>
      <w:r w:rsidRPr="00C8222A">
        <w:rPr>
          <w:rFonts w:eastAsia="PMingLiU"/>
        </w:rPr>
        <w:t xml:space="preserve">Encourage applicants to reapply. </w:t>
      </w:r>
    </w:p>
    <w:p w14:paraId="1C7BA072" w14:textId="77777777" w:rsidR="00C663A6" w:rsidRPr="00C8222A" w:rsidRDefault="00C663A6" w:rsidP="00C8222A">
      <w:pPr>
        <w:pStyle w:val="next"/>
        <w:numPr>
          <w:ilvl w:val="0"/>
          <w:numId w:val="37"/>
        </w:numPr>
        <w:spacing w:after="0"/>
        <w:rPr>
          <w:rFonts w:eastAsia="PMingLiU"/>
        </w:rPr>
      </w:pPr>
      <w:r w:rsidRPr="00C8222A">
        <w:rPr>
          <w:rFonts w:eastAsia="PMingLiU"/>
        </w:rPr>
        <w:t xml:space="preserve">Analyse recruitment data to prioritise inclusion efforts. </w:t>
      </w:r>
    </w:p>
    <w:p w14:paraId="4DC6EBF6" w14:textId="77777777" w:rsidR="00C663A6" w:rsidRDefault="00C663A6" w:rsidP="00C663A6"/>
    <w:p w14:paraId="15A736CB" w14:textId="1C055563" w:rsidR="00DD40B8" w:rsidRDefault="00C663A6" w:rsidP="00DD40B8">
      <w:pPr>
        <w:pStyle w:val="Heading3"/>
        <w:numPr>
          <w:ilvl w:val="1"/>
          <w:numId w:val="40"/>
        </w:numPr>
        <w:ind w:left="709" w:hanging="709"/>
        <w:rPr>
          <w:rFonts w:ascii="Arial" w:eastAsia="PMingLiU" w:hAnsi="Arial"/>
          <w:b w:val="0"/>
          <w:bCs w:val="0"/>
          <w:color w:val="auto"/>
          <w:sz w:val="24"/>
          <w:szCs w:val="24"/>
        </w:rPr>
      </w:pPr>
      <w:r w:rsidRPr="00C8222A">
        <w:rPr>
          <w:rFonts w:ascii="Arial" w:eastAsia="PMingLiU" w:hAnsi="Arial"/>
          <w:b w:val="0"/>
          <w:bCs w:val="0"/>
          <w:color w:val="auto"/>
          <w:sz w:val="24"/>
          <w:szCs w:val="24"/>
        </w:rPr>
        <w:t xml:space="preserve">It is key to note that often there is discussion around underrepresented groups being disadvantaged in recruitment processes, however in some workforces there can be groups that are overrepresented but still face discrimination. The term ‘marginalised groups’ is a more accurate way of considering these groups when identifying barriers and discrimination. </w:t>
      </w:r>
    </w:p>
    <w:p w14:paraId="67A428DB" w14:textId="77777777" w:rsidR="00DD40B8" w:rsidRDefault="00DD40B8" w:rsidP="00DD40B8">
      <w:pPr>
        <w:rPr>
          <w:rFonts w:eastAsia="PMingLiU"/>
        </w:rPr>
      </w:pPr>
    </w:p>
    <w:p w14:paraId="2E66405D" w14:textId="1F017F1A" w:rsidR="00DD40B8" w:rsidRPr="00DD40B8" w:rsidRDefault="00DD40B8" w:rsidP="00DD40B8">
      <w:pPr>
        <w:ind w:left="709" w:hanging="709"/>
        <w:rPr>
          <w:rFonts w:eastAsia="PMingLiU"/>
        </w:rPr>
      </w:pPr>
      <w:r>
        <w:rPr>
          <w:rFonts w:eastAsia="PMingLiU"/>
        </w:rPr>
        <w:t>7.4</w:t>
      </w:r>
      <w:r>
        <w:rPr>
          <w:rFonts w:eastAsia="PMingLiU"/>
        </w:rPr>
        <w:tab/>
      </w:r>
      <w:r w:rsidRPr="00DD40B8">
        <w:rPr>
          <w:rFonts w:eastAsia="PMingLiU" w:cs="Arial"/>
        </w:rPr>
        <w:t>Where possible, CFRS will undertake a fair and thorough process for all vacancies and opportunities in the service. Expressions of interest are used</w:t>
      </w:r>
      <w:r>
        <w:rPr>
          <w:rFonts w:eastAsia="PMingLiU"/>
        </w:rPr>
        <w:t xml:space="preserve"> where applicants can make the Resourcing and Talent team aware they interested in general careers at CFRS. The Resourcing and Talent team will capture these and review in line with all campaigns and recruitment processes. Expressions of Interest can increase the risk of discrimination and </w:t>
      </w:r>
      <w:r>
        <w:rPr>
          <w:rFonts w:eastAsia="PMingLiU"/>
        </w:rPr>
        <w:lastRenderedPageBreak/>
        <w:t>biases, whether unintentional or not, and should not be used to fill internal recruitment needs, unless in exceptional circumstances. Where a manager seeks to use an Expression of Interest, they must complete a</w:t>
      </w:r>
      <w:r w:rsidR="007B5E9B">
        <w:rPr>
          <w:rFonts w:eastAsia="PMingLiU"/>
        </w:rPr>
        <w:t xml:space="preserve"> RT1 - Vacancy Approval</w:t>
      </w:r>
      <w:r>
        <w:rPr>
          <w:rFonts w:eastAsia="PMingLiU"/>
        </w:rPr>
        <w:t xml:space="preserve"> Form and get written approval before moving forward with this. </w:t>
      </w:r>
    </w:p>
    <w:p w14:paraId="0C9C7414" w14:textId="77777777" w:rsidR="00C663A6" w:rsidRDefault="00C663A6" w:rsidP="00C663A6">
      <w:pPr>
        <w:pStyle w:val="Heading3"/>
      </w:pPr>
    </w:p>
    <w:p w14:paraId="25DAC010" w14:textId="147F5F92" w:rsidR="00C663A6" w:rsidRPr="00453106" w:rsidRDefault="00C663A6" w:rsidP="00C8222A">
      <w:pPr>
        <w:pStyle w:val="Heading3"/>
        <w:numPr>
          <w:ilvl w:val="0"/>
          <w:numId w:val="40"/>
        </w:numPr>
      </w:pPr>
      <w:r w:rsidRPr="00453106">
        <w:t>Employment Rights</w:t>
      </w:r>
    </w:p>
    <w:p w14:paraId="5406FADB" w14:textId="77777777" w:rsidR="00C663A6" w:rsidRDefault="00C663A6" w:rsidP="00C663A6"/>
    <w:p w14:paraId="2AD2839E" w14:textId="77777777" w:rsidR="00C663A6" w:rsidRPr="00C8222A" w:rsidRDefault="00C663A6" w:rsidP="00C8222A">
      <w:pPr>
        <w:pStyle w:val="Heading3"/>
        <w:numPr>
          <w:ilvl w:val="1"/>
          <w:numId w:val="40"/>
        </w:numPr>
        <w:ind w:left="709" w:hanging="709"/>
        <w:rPr>
          <w:rFonts w:ascii="Arial" w:eastAsia="PMingLiU" w:hAnsi="Arial"/>
          <w:b w:val="0"/>
          <w:bCs w:val="0"/>
          <w:color w:val="auto"/>
          <w:sz w:val="24"/>
          <w:szCs w:val="24"/>
        </w:rPr>
      </w:pPr>
      <w:r w:rsidRPr="00C8222A">
        <w:rPr>
          <w:rFonts w:ascii="Arial" w:eastAsia="PMingLiU" w:hAnsi="Arial"/>
          <w:b w:val="0"/>
          <w:bCs w:val="0"/>
          <w:color w:val="auto"/>
          <w:sz w:val="24"/>
          <w:szCs w:val="24"/>
        </w:rPr>
        <w:t>The main employment rights of “employees” and “workers” are outlined below:</w:t>
      </w:r>
    </w:p>
    <w:p w14:paraId="691018FE" w14:textId="77777777" w:rsidR="00C663A6" w:rsidRDefault="00C663A6" w:rsidP="00C663A6">
      <w:pPr>
        <w:spacing w:line="240" w:lineRule="auto"/>
        <w:rPr>
          <w:rFonts w:cs="Arial"/>
        </w:rPr>
      </w:pPr>
    </w:p>
    <w:tbl>
      <w:tblPr>
        <w:tblStyle w:val="TableGrid"/>
        <w:tblW w:w="0" w:type="auto"/>
        <w:tblInd w:w="534" w:type="dxa"/>
        <w:tblLook w:val="04A0" w:firstRow="1" w:lastRow="0" w:firstColumn="1" w:lastColumn="0" w:noHBand="0" w:noVBand="1"/>
      </w:tblPr>
      <w:tblGrid>
        <w:gridCol w:w="4590"/>
        <w:gridCol w:w="264"/>
        <w:gridCol w:w="4806"/>
      </w:tblGrid>
      <w:tr w:rsidR="00C663A6" w:rsidRPr="00935259" w14:paraId="35FC7407" w14:textId="77777777" w:rsidTr="00C75A7C">
        <w:tc>
          <w:tcPr>
            <w:tcW w:w="5953" w:type="dxa"/>
          </w:tcPr>
          <w:p w14:paraId="299BA4E3" w14:textId="77777777" w:rsidR="00C663A6" w:rsidRPr="00935259" w:rsidRDefault="00C663A6" w:rsidP="00C75A7C">
            <w:pPr>
              <w:spacing w:after="120"/>
              <w:rPr>
                <w:rFonts w:cs="Arial"/>
                <w:b/>
              </w:rPr>
            </w:pPr>
            <w:r w:rsidRPr="00935259">
              <w:rPr>
                <w:rFonts w:cs="Arial"/>
                <w:b/>
              </w:rPr>
              <w:t>Employees AND Workers</w:t>
            </w:r>
          </w:p>
        </w:tc>
        <w:tc>
          <w:tcPr>
            <w:tcW w:w="284" w:type="dxa"/>
            <w:shd w:val="clear" w:color="auto" w:fill="C00000"/>
          </w:tcPr>
          <w:p w14:paraId="53115F6C" w14:textId="77777777" w:rsidR="00C663A6" w:rsidRPr="00935259" w:rsidRDefault="00C663A6" w:rsidP="00C75A7C">
            <w:pPr>
              <w:rPr>
                <w:rFonts w:cs="Arial"/>
                <w:b/>
              </w:rPr>
            </w:pPr>
          </w:p>
        </w:tc>
        <w:tc>
          <w:tcPr>
            <w:tcW w:w="6378" w:type="dxa"/>
          </w:tcPr>
          <w:p w14:paraId="5C868C99" w14:textId="77777777" w:rsidR="00C663A6" w:rsidRPr="00935259" w:rsidRDefault="00C663A6" w:rsidP="00C75A7C">
            <w:pPr>
              <w:rPr>
                <w:rFonts w:cs="Arial"/>
                <w:b/>
              </w:rPr>
            </w:pPr>
            <w:r w:rsidRPr="00935259">
              <w:rPr>
                <w:rFonts w:cs="Arial"/>
                <w:b/>
              </w:rPr>
              <w:t>Employees ONLY</w:t>
            </w:r>
          </w:p>
          <w:p w14:paraId="30CCA5AC" w14:textId="77777777" w:rsidR="00C663A6" w:rsidRPr="00935259" w:rsidRDefault="00C663A6" w:rsidP="00C75A7C">
            <w:pPr>
              <w:spacing w:after="120"/>
              <w:rPr>
                <w:rFonts w:cs="Arial"/>
              </w:rPr>
            </w:pPr>
            <w:r w:rsidRPr="00935259">
              <w:rPr>
                <w:rFonts w:cs="Arial"/>
              </w:rPr>
              <w:t>(i.e. not Casual Workers)</w:t>
            </w:r>
          </w:p>
        </w:tc>
      </w:tr>
      <w:tr w:rsidR="00C663A6" w:rsidRPr="00935259" w14:paraId="1821426E" w14:textId="77777777" w:rsidTr="00C75A7C">
        <w:tc>
          <w:tcPr>
            <w:tcW w:w="5953" w:type="dxa"/>
          </w:tcPr>
          <w:p w14:paraId="30FC0164" w14:textId="77777777" w:rsidR="00C663A6" w:rsidRPr="00935259" w:rsidRDefault="00C663A6" w:rsidP="00C75A7C">
            <w:pPr>
              <w:spacing w:after="120"/>
              <w:rPr>
                <w:rFonts w:cs="Arial"/>
              </w:rPr>
            </w:pPr>
            <w:r w:rsidRPr="00935259">
              <w:rPr>
                <w:rFonts w:cs="Arial"/>
              </w:rPr>
              <w:t>National Minimum Wage</w:t>
            </w:r>
          </w:p>
        </w:tc>
        <w:tc>
          <w:tcPr>
            <w:tcW w:w="284" w:type="dxa"/>
            <w:shd w:val="clear" w:color="auto" w:fill="C00000"/>
          </w:tcPr>
          <w:p w14:paraId="4ECE32CB" w14:textId="77777777" w:rsidR="00C663A6" w:rsidRPr="00935259" w:rsidRDefault="00C663A6" w:rsidP="00C75A7C">
            <w:pPr>
              <w:rPr>
                <w:rFonts w:cs="Arial"/>
                <w:b/>
              </w:rPr>
            </w:pPr>
          </w:p>
        </w:tc>
        <w:tc>
          <w:tcPr>
            <w:tcW w:w="6378" w:type="dxa"/>
          </w:tcPr>
          <w:p w14:paraId="577F6AF0" w14:textId="77777777" w:rsidR="00C663A6" w:rsidRDefault="00C663A6" w:rsidP="00C75A7C">
            <w:pPr>
              <w:spacing w:after="120"/>
              <w:rPr>
                <w:rFonts w:cs="Arial"/>
              </w:rPr>
            </w:pPr>
            <w:r w:rsidRPr="00935259">
              <w:rPr>
                <w:rFonts w:cs="Arial"/>
              </w:rPr>
              <w:t>Written statement of particulars (contract of employment)</w:t>
            </w:r>
          </w:p>
          <w:p w14:paraId="4E36672F" w14:textId="77777777" w:rsidR="00C663A6" w:rsidRPr="00935259" w:rsidRDefault="00C663A6" w:rsidP="00C75A7C">
            <w:pPr>
              <w:spacing w:after="120"/>
              <w:rPr>
                <w:rFonts w:cs="Arial"/>
              </w:rPr>
            </w:pPr>
            <w:r>
              <w:rPr>
                <w:rFonts w:cs="Arial"/>
              </w:rPr>
              <w:t>Minimum notice period</w:t>
            </w:r>
          </w:p>
        </w:tc>
      </w:tr>
      <w:tr w:rsidR="00C663A6" w:rsidRPr="00935259" w14:paraId="73D64451" w14:textId="77777777" w:rsidTr="00C75A7C">
        <w:tc>
          <w:tcPr>
            <w:tcW w:w="5953" w:type="dxa"/>
          </w:tcPr>
          <w:p w14:paraId="4EFE2CF5" w14:textId="77777777" w:rsidR="00C663A6" w:rsidRPr="00935259" w:rsidRDefault="00C663A6" w:rsidP="00C75A7C">
            <w:pPr>
              <w:spacing w:after="120"/>
              <w:rPr>
                <w:rFonts w:cs="Arial"/>
              </w:rPr>
            </w:pPr>
            <w:r w:rsidRPr="00935259">
              <w:rPr>
                <w:rFonts w:cs="Arial"/>
              </w:rPr>
              <w:t>Paid Annual Leave (inc</w:t>
            </w:r>
            <w:r>
              <w:rPr>
                <w:rFonts w:cs="Arial"/>
              </w:rPr>
              <w:t>.</w:t>
            </w:r>
            <w:r w:rsidRPr="00935259">
              <w:rPr>
                <w:rFonts w:cs="Arial"/>
              </w:rPr>
              <w:t xml:space="preserve"> Bank Holidays)</w:t>
            </w:r>
          </w:p>
        </w:tc>
        <w:tc>
          <w:tcPr>
            <w:tcW w:w="284" w:type="dxa"/>
            <w:shd w:val="clear" w:color="auto" w:fill="C00000"/>
          </w:tcPr>
          <w:p w14:paraId="080F9949" w14:textId="77777777" w:rsidR="00C663A6" w:rsidRPr="00935259" w:rsidRDefault="00C663A6" w:rsidP="00C75A7C">
            <w:pPr>
              <w:spacing w:after="120"/>
              <w:rPr>
                <w:rFonts w:cs="Arial"/>
              </w:rPr>
            </w:pPr>
          </w:p>
        </w:tc>
        <w:tc>
          <w:tcPr>
            <w:tcW w:w="6378" w:type="dxa"/>
          </w:tcPr>
          <w:p w14:paraId="597836AC" w14:textId="77777777" w:rsidR="00C663A6" w:rsidRPr="00935259" w:rsidRDefault="00C663A6" w:rsidP="00C75A7C">
            <w:pPr>
              <w:spacing w:after="120"/>
              <w:rPr>
                <w:rFonts w:cs="Arial"/>
              </w:rPr>
            </w:pPr>
            <w:r w:rsidRPr="00935259">
              <w:rPr>
                <w:rFonts w:cs="Arial"/>
              </w:rPr>
              <w:t>Redundancy pay</w:t>
            </w:r>
            <w:r>
              <w:rPr>
                <w:rFonts w:cs="Arial"/>
              </w:rPr>
              <w:t xml:space="preserve"> / collective redundancy consultation</w:t>
            </w:r>
          </w:p>
        </w:tc>
      </w:tr>
      <w:tr w:rsidR="00C663A6" w:rsidRPr="00935259" w14:paraId="100396A2" w14:textId="77777777" w:rsidTr="00C75A7C">
        <w:tc>
          <w:tcPr>
            <w:tcW w:w="5953" w:type="dxa"/>
          </w:tcPr>
          <w:p w14:paraId="7E07BD7A" w14:textId="77777777" w:rsidR="00C663A6" w:rsidRPr="00935259" w:rsidRDefault="00C663A6" w:rsidP="00C75A7C">
            <w:pPr>
              <w:spacing w:after="120"/>
              <w:rPr>
                <w:rFonts w:cs="Arial"/>
              </w:rPr>
            </w:pPr>
            <w:r w:rsidRPr="00935259">
              <w:rPr>
                <w:rFonts w:cs="Arial"/>
              </w:rPr>
              <w:t>Rest Breaks</w:t>
            </w:r>
          </w:p>
        </w:tc>
        <w:tc>
          <w:tcPr>
            <w:tcW w:w="284" w:type="dxa"/>
            <w:shd w:val="clear" w:color="auto" w:fill="C00000"/>
          </w:tcPr>
          <w:p w14:paraId="09FCDA73" w14:textId="77777777" w:rsidR="00C663A6" w:rsidRPr="00935259" w:rsidRDefault="00C663A6" w:rsidP="00C75A7C">
            <w:pPr>
              <w:spacing w:after="120"/>
              <w:rPr>
                <w:rFonts w:cs="Arial"/>
              </w:rPr>
            </w:pPr>
          </w:p>
        </w:tc>
        <w:tc>
          <w:tcPr>
            <w:tcW w:w="6378" w:type="dxa"/>
          </w:tcPr>
          <w:p w14:paraId="44551B42" w14:textId="77777777" w:rsidR="00C663A6" w:rsidRPr="00935259" w:rsidRDefault="00C663A6" w:rsidP="00C75A7C">
            <w:pPr>
              <w:spacing w:after="120"/>
              <w:rPr>
                <w:rFonts w:cs="Arial"/>
              </w:rPr>
            </w:pPr>
            <w:r w:rsidRPr="00935259">
              <w:rPr>
                <w:rFonts w:cs="Arial"/>
              </w:rPr>
              <w:t>Unfair dismissal rights</w:t>
            </w:r>
          </w:p>
        </w:tc>
      </w:tr>
      <w:tr w:rsidR="00C663A6" w:rsidRPr="00935259" w14:paraId="1F710B64" w14:textId="77777777" w:rsidTr="00C75A7C">
        <w:tc>
          <w:tcPr>
            <w:tcW w:w="5953" w:type="dxa"/>
          </w:tcPr>
          <w:p w14:paraId="74B68EA7" w14:textId="77777777" w:rsidR="00C663A6" w:rsidRDefault="00C663A6" w:rsidP="00C75A7C">
            <w:pPr>
              <w:spacing w:after="120"/>
              <w:rPr>
                <w:rFonts w:cs="Arial"/>
              </w:rPr>
            </w:pPr>
            <w:r w:rsidRPr="00935259">
              <w:rPr>
                <w:rFonts w:cs="Arial"/>
              </w:rPr>
              <w:t xml:space="preserve">Maximum Working Week </w:t>
            </w:r>
          </w:p>
          <w:p w14:paraId="1A8B99A7" w14:textId="77777777" w:rsidR="00C663A6" w:rsidRPr="00935259" w:rsidRDefault="00C663A6" w:rsidP="00C75A7C">
            <w:pPr>
              <w:spacing w:after="120"/>
              <w:rPr>
                <w:rFonts w:cs="Arial"/>
              </w:rPr>
            </w:pPr>
            <w:r w:rsidRPr="00935259">
              <w:rPr>
                <w:rFonts w:cs="Arial"/>
              </w:rPr>
              <w:t xml:space="preserve">(over </w:t>
            </w:r>
            <w:proofErr w:type="gramStart"/>
            <w:r w:rsidRPr="00935259">
              <w:rPr>
                <w:rFonts w:cs="Arial"/>
              </w:rPr>
              <w:t>17 week</w:t>
            </w:r>
            <w:proofErr w:type="gramEnd"/>
            <w:r w:rsidRPr="00935259">
              <w:rPr>
                <w:rFonts w:cs="Arial"/>
              </w:rPr>
              <w:t xml:space="preserve"> reference period)</w:t>
            </w:r>
          </w:p>
        </w:tc>
        <w:tc>
          <w:tcPr>
            <w:tcW w:w="284" w:type="dxa"/>
            <w:shd w:val="clear" w:color="auto" w:fill="C00000"/>
          </w:tcPr>
          <w:p w14:paraId="78924E3E" w14:textId="77777777" w:rsidR="00C663A6" w:rsidRPr="00935259" w:rsidRDefault="00C663A6" w:rsidP="00C75A7C">
            <w:pPr>
              <w:spacing w:after="120"/>
              <w:rPr>
                <w:rFonts w:cs="Arial"/>
              </w:rPr>
            </w:pPr>
          </w:p>
        </w:tc>
        <w:tc>
          <w:tcPr>
            <w:tcW w:w="6378" w:type="dxa"/>
          </w:tcPr>
          <w:p w14:paraId="1FD091AB" w14:textId="77777777" w:rsidR="00C663A6" w:rsidRPr="00112852" w:rsidRDefault="00C663A6" w:rsidP="00C75A7C">
            <w:pPr>
              <w:spacing w:after="120"/>
              <w:rPr>
                <w:rFonts w:cs="Arial"/>
              </w:rPr>
            </w:pPr>
            <w:r w:rsidRPr="00112852">
              <w:rPr>
                <w:rFonts w:cs="Arial"/>
              </w:rPr>
              <w:t>Continuous service</w:t>
            </w:r>
          </w:p>
        </w:tc>
      </w:tr>
      <w:tr w:rsidR="00C663A6" w:rsidRPr="00935259" w14:paraId="34EC7FBF" w14:textId="77777777" w:rsidTr="00C75A7C">
        <w:tc>
          <w:tcPr>
            <w:tcW w:w="5953" w:type="dxa"/>
          </w:tcPr>
          <w:p w14:paraId="4ECEACA1" w14:textId="77777777" w:rsidR="00C663A6" w:rsidRPr="00935259" w:rsidRDefault="00C663A6" w:rsidP="00C75A7C">
            <w:pPr>
              <w:spacing w:after="120"/>
              <w:rPr>
                <w:rFonts w:cs="Arial"/>
              </w:rPr>
            </w:pPr>
            <w:r w:rsidRPr="00935259">
              <w:rPr>
                <w:rFonts w:cs="Arial"/>
              </w:rPr>
              <w:t>Maximum nightshift hours &amp; health assessment</w:t>
            </w:r>
          </w:p>
        </w:tc>
        <w:tc>
          <w:tcPr>
            <w:tcW w:w="284" w:type="dxa"/>
            <w:shd w:val="clear" w:color="auto" w:fill="C00000"/>
          </w:tcPr>
          <w:p w14:paraId="69C18A42" w14:textId="77777777" w:rsidR="00C663A6" w:rsidRPr="00935259" w:rsidRDefault="00C663A6" w:rsidP="00C75A7C">
            <w:pPr>
              <w:spacing w:after="120"/>
              <w:rPr>
                <w:rFonts w:cs="Arial"/>
              </w:rPr>
            </w:pPr>
          </w:p>
        </w:tc>
        <w:tc>
          <w:tcPr>
            <w:tcW w:w="6378" w:type="dxa"/>
          </w:tcPr>
          <w:p w14:paraId="40E1E3C9" w14:textId="77777777" w:rsidR="00C663A6" w:rsidRPr="00935259" w:rsidRDefault="00C663A6" w:rsidP="00C75A7C">
            <w:pPr>
              <w:spacing w:after="120"/>
              <w:rPr>
                <w:rFonts w:cs="Arial"/>
              </w:rPr>
            </w:pPr>
            <w:r w:rsidRPr="00935259">
              <w:rPr>
                <w:rFonts w:cs="Arial"/>
              </w:rPr>
              <w:t>Written statement of reasons for dismissal</w:t>
            </w:r>
          </w:p>
        </w:tc>
      </w:tr>
      <w:tr w:rsidR="00C663A6" w:rsidRPr="00935259" w14:paraId="7D125F67" w14:textId="77777777" w:rsidTr="00C75A7C">
        <w:tc>
          <w:tcPr>
            <w:tcW w:w="5953" w:type="dxa"/>
          </w:tcPr>
          <w:p w14:paraId="6FED812D" w14:textId="77777777" w:rsidR="00C663A6" w:rsidRPr="00935259" w:rsidRDefault="00C663A6" w:rsidP="00C75A7C">
            <w:pPr>
              <w:spacing w:after="120"/>
              <w:rPr>
                <w:rFonts w:cs="Arial"/>
              </w:rPr>
            </w:pPr>
            <w:r w:rsidRPr="00935259">
              <w:rPr>
                <w:rFonts w:cs="Arial"/>
              </w:rPr>
              <w:t>Protection in the event of Whistleblowing</w:t>
            </w:r>
          </w:p>
        </w:tc>
        <w:tc>
          <w:tcPr>
            <w:tcW w:w="284" w:type="dxa"/>
            <w:shd w:val="clear" w:color="auto" w:fill="C00000"/>
          </w:tcPr>
          <w:p w14:paraId="05817D6F" w14:textId="77777777" w:rsidR="00C663A6" w:rsidRPr="00935259" w:rsidRDefault="00C663A6" w:rsidP="00C75A7C">
            <w:pPr>
              <w:spacing w:after="120"/>
              <w:rPr>
                <w:rFonts w:cs="Arial"/>
              </w:rPr>
            </w:pPr>
          </w:p>
        </w:tc>
        <w:tc>
          <w:tcPr>
            <w:tcW w:w="6378" w:type="dxa"/>
          </w:tcPr>
          <w:p w14:paraId="53B5B5F5" w14:textId="77777777" w:rsidR="00C663A6" w:rsidRPr="00935259" w:rsidRDefault="00C663A6" w:rsidP="00C75A7C">
            <w:pPr>
              <w:spacing w:after="120"/>
              <w:rPr>
                <w:rFonts w:cs="Arial"/>
              </w:rPr>
            </w:pPr>
            <w:r w:rsidRPr="00935259">
              <w:rPr>
                <w:rFonts w:cs="Arial"/>
              </w:rPr>
              <w:t>Sick pay / leave</w:t>
            </w:r>
          </w:p>
        </w:tc>
      </w:tr>
      <w:tr w:rsidR="00C663A6" w:rsidRPr="00935259" w14:paraId="2035B7B9" w14:textId="77777777" w:rsidTr="00C75A7C">
        <w:tc>
          <w:tcPr>
            <w:tcW w:w="5953" w:type="dxa"/>
          </w:tcPr>
          <w:p w14:paraId="44E2E5BC" w14:textId="77777777" w:rsidR="00C663A6" w:rsidRPr="00935259" w:rsidRDefault="00C663A6" w:rsidP="00C75A7C">
            <w:pPr>
              <w:spacing w:after="120"/>
              <w:rPr>
                <w:rFonts w:cs="Arial"/>
              </w:rPr>
            </w:pPr>
            <w:r w:rsidRPr="00935259">
              <w:rPr>
                <w:rFonts w:cs="Arial"/>
              </w:rPr>
              <w:t>Right to be accompanied in the event of discipline / grievance</w:t>
            </w:r>
          </w:p>
        </w:tc>
        <w:tc>
          <w:tcPr>
            <w:tcW w:w="284" w:type="dxa"/>
            <w:shd w:val="clear" w:color="auto" w:fill="C00000"/>
          </w:tcPr>
          <w:p w14:paraId="4F9425C0" w14:textId="77777777" w:rsidR="00C663A6" w:rsidRPr="00935259" w:rsidRDefault="00C663A6" w:rsidP="00C75A7C">
            <w:pPr>
              <w:spacing w:after="120"/>
              <w:rPr>
                <w:rFonts w:cs="Arial"/>
              </w:rPr>
            </w:pPr>
          </w:p>
        </w:tc>
        <w:tc>
          <w:tcPr>
            <w:tcW w:w="6378" w:type="dxa"/>
          </w:tcPr>
          <w:p w14:paraId="01792965" w14:textId="77777777" w:rsidR="00C663A6" w:rsidRPr="00935259" w:rsidRDefault="00C663A6" w:rsidP="00C75A7C">
            <w:pPr>
              <w:spacing w:after="120"/>
              <w:rPr>
                <w:rFonts w:cs="Arial"/>
              </w:rPr>
            </w:pPr>
            <w:r w:rsidRPr="00935259">
              <w:rPr>
                <w:rFonts w:cs="Arial"/>
              </w:rPr>
              <w:t>Maternity / paternity / adoption pay / leave</w:t>
            </w:r>
          </w:p>
        </w:tc>
      </w:tr>
      <w:tr w:rsidR="00C663A6" w:rsidRPr="00935259" w14:paraId="7465D783" w14:textId="77777777" w:rsidTr="00C75A7C">
        <w:tc>
          <w:tcPr>
            <w:tcW w:w="5953" w:type="dxa"/>
          </w:tcPr>
          <w:p w14:paraId="47D5F83E" w14:textId="77777777" w:rsidR="00C663A6" w:rsidRDefault="00C663A6" w:rsidP="00C75A7C">
            <w:pPr>
              <w:spacing w:after="120"/>
              <w:rPr>
                <w:rFonts w:cs="Arial"/>
              </w:rPr>
            </w:pPr>
            <w:r w:rsidRPr="00935259">
              <w:rPr>
                <w:rFonts w:cs="Arial"/>
              </w:rPr>
              <w:t>Part time working protection</w:t>
            </w:r>
          </w:p>
          <w:p w14:paraId="76A1452A" w14:textId="77777777" w:rsidR="00C663A6" w:rsidRPr="00935259" w:rsidRDefault="00C663A6" w:rsidP="00C75A7C">
            <w:pPr>
              <w:spacing w:after="120"/>
              <w:rPr>
                <w:rFonts w:cs="Arial"/>
              </w:rPr>
            </w:pPr>
            <w:r>
              <w:rPr>
                <w:rFonts w:cs="Arial"/>
              </w:rPr>
              <w:t>Night working protection</w:t>
            </w:r>
          </w:p>
        </w:tc>
        <w:tc>
          <w:tcPr>
            <w:tcW w:w="284" w:type="dxa"/>
            <w:shd w:val="clear" w:color="auto" w:fill="C00000"/>
          </w:tcPr>
          <w:p w14:paraId="23E74E4D" w14:textId="77777777" w:rsidR="00C663A6" w:rsidRPr="00935259" w:rsidRDefault="00C663A6" w:rsidP="00C75A7C">
            <w:pPr>
              <w:spacing w:after="120"/>
              <w:rPr>
                <w:rFonts w:cs="Arial"/>
              </w:rPr>
            </w:pPr>
          </w:p>
        </w:tc>
        <w:tc>
          <w:tcPr>
            <w:tcW w:w="6378" w:type="dxa"/>
          </w:tcPr>
          <w:p w14:paraId="7BB3A521" w14:textId="77777777" w:rsidR="00C663A6" w:rsidRPr="00935259" w:rsidRDefault="00C663A6" w:rsidP="00C75A7C">
            <w:pPr>
              <w:spacing w:after="120"/>
              <w:rPr>
                <w:rFonts w:cs="Arial"/>
              </w:rPr>
            </w:pPr>
            <w:r w:rsidRPr="00935259">
              <w:rPr>
                <w:rFonts w:cs="Arial"/>
              </w:rPr>
              <w:t>Time off for antenatal care</w:t>
            </w:r>
          </w:p>
          <w:p w14:paraId="35D2D5EE" w14:textId="77777777" w:rsidR="00C663A6" w:rsidRPr="00935259" w:rsidRDefault="00C663A6" w:rsidP="00C75A7C">
            <w:pPr>
              <w:spacing w:after="120"/>
              <w:rPr>
                <w:rFonts w:cs="Arial"/>
              </w:rPr>
            </w:pPr>
            <w:r w:rsidRPr="00935259">
              <w:rPr>
                <w:rFonts w:cs="Arial"/>
              </w:rPr>
              <w:t xml:space="preserve">Time off for </w:t>
            </w:r>
            <w:proofErr w:type="gramStart"/>
            <w:r w:rsidRPr="00935259">
              <w:rPr>
                <w:rFonts w:cs="Arial"/>
              </w:rPr>
              <w:t>dependants</w:t>
            </w:r>
            <w:proofErr w:type="gramEnd"/>
            <w:r w:rsidRPr="00935259">
              <w:rPr>
                <w:rFonts w:cs="Arial"/>
              </w:rPr>
              <w:t xml:space="preserve"> care</w:t>
            </w:r>
          </w:p>
        </w:tc>
      </w:tr>
      <w:tr w:rsidR="00C663A6" w:rsidRPr="00935259" w14:paraId="5BF6CB35" w14:textId="77777777" w:rsidTr="00C75A7C">
        <w:tc>
          <w:tcPr>
            <w:tcW w:w="5953" w:type="dxa"/>
          </w:tcPr>
          <w:p w14:paraId="0209A472" w14:textId="77777777" w:rsidR="00C663A6" w:rsidRPr="00935259" w:rsidRDefault="00C663A6" w:rsidP="00C75A7C">
            <w:pPr>
              <w:spacing w:after="120"/>
              <w:rPr>
                <w:rFonts w:cs="Arial"/>
              </w:rPr>
            </w:pPr>
            <w:r w:rsidRPr="00935259">
              <w:rPr>
                <w:rFonts w:cs="Arial"/>
              </w:rPr>
              <w:t>Protection for unlawful deductions from wages</w:t>
            </w:r>
          </w:p>
        </w:tc>
        <w:tc>
          <w:tcPr>
            <w:tcW w:w="284" w:type="dxa"/>
            <w:shd w:val="clear" w:color="auto" w:fill="C00000"/>
          </w:tcPr>
          <w:p w14:paraId="46F65399" w14:textId="77777777" w:rsidR="00C663A6" w:rsidRPr="00935259" w:rsidRDefault="00C663A6" w:rsidP="00C75A7C">
            <w:pPr>
              <w:spacing w:after="120"/>
              <w:rPr>
                <w:rFonts w:cs="Arial"/>
              </w:rPr>
            </w:pPr>
          </w:p>
        </w:tc>
        <w:tc>
          <w:tcPr>
            <w:tcW w:w="6378" w:type="dxa"/>
          </w:tcPr>
          <w:p w14:paraId="72F1F889" w14:textId="77777777" w:rsidR="00C663A6" w:rsidRDefault="00C663A6" w:rsidP="00C75A7C">
            <w:pPr>
              <w:spacing w:after="120"/>
              <w:rPr>
                <w:rFonts w:cs="Arial"/>
              </w:rPr>
            </w:pPr>
            <w:r w:rsidRPr="00935259">
              <w:rPr>
                <w:rFonts w:cs="Arial"/>
              </w:rPr>
              <w:t xml:space="preserve">Right to request </w:t>
            </w:r>
            <w:r>
              <w:rPr>
                <w:rFonts w:cs="Arial"/>
              </w:rPr>
              <w:t>to</w:t>
            </w:r>
            <w:r w:rsidRPr="00935259">
              <w:rPr>
                <w:rFonts w:cs="Arial"/>
              </w:rPr>
              <w:t xml:space="preserve"> work flexibly</w:t>
            </w:r>
          </w:p>
          <w:p w14:paraId="47D89C73" w14:textId="77777777" w:rsidR="00C663A6" w:rsidRPr="00935259" w:rsidRDefault="00C663A6" w:rsidP="00C75A7C">
            <w:pPr>
              <w:spacing w:after="120"/>
              <w:rPr>
                <w:rFonts w:cs="Arial"/>
              </w:rPr>
            </w:pPr>
            <w:r>
              <w:rPr>
                <w:rFonts w:cs="Arial"/>
              </w:rPr>
              <w:t>Right to request time off to train</w:t>
            </w:r>
          </w:p>
        </w:tc>
      </w:tr>
      <w:tr w:rsidR="00C663A6" w:rsidRPr="00935259" w14:paraId="1FDAA1EC" w14:textId="77777777" w:rsidTr="00C75A7C">
        <w:tc>
          <w:tcPr>
            <w:tcW w:w="5953" w:type="dxa"/>
          </w:tcPr>
          <w:p w14:paraId="25DE8B85" w14:textId="77777777" w:rsidR="00C663A6" w:rsidRPr="00935259" w:rsidRDefault="00C663A6" w:rsidP="00C75A7C">
            <w:pPr>
              <w:spacing w:after="120"/>
              <w:rPr>
                <w:rFonts w:cs="Arial"/>
              </w:rPr>
            </w:pPr>
            <w:r w:rsidRPr="00935259">
              <w:rPr>
                <w:rFonts w:cs="Arial"/>
              </w:rPr>
              <w:t>Protection against discrimination</w:t>
            </w:r>
          </w:p>
        </w:tc>
        <w:tc>
          <w:tcPr>
            <w:tcW w:w="284" w:type="dxa"/>
            <w:shd w:val="clear" w:color="auto" w:fill="C00000"/>
          </w:tcPr>
          <w:p w14:paraId="659B29EE" w14:textId="77777777" w:rsidR="00C663A6" w:rsidRPr="00935259" w:rsidRDefault="00C663A6" w:rsidP="00C75A7C">
            <w:pPr>
              <w:spacing w:after="120"/>
              <w:rPr>
                <w:rFonts w:cs="Arial"/>
              </w:rPr>
            </w:pPr>
          </w:p>
        </w:tc>
        <w:tc>
          <w:tcPr>
            <w:tcW w:w="6378" w:type="dxa"/>
          </w:tcPr>
          <w:p w14:paraId="0CA48DA5" w14:textId="77777777" w:rsidR="00C663A6" w:rsidRPr="00935259" w:rsidRDefault="00C663A6" w:rsidP="00C75A7C">
            <w:pPr>
              <w:spacing w:after="120"/>
              <w:rPr>
                <w:rFonts w:cs="Arial"/>
              </w:rPr>
            </w:pPr>
            <w:r w:rsidRPr="00935259">
              <w:rPr>
                <w:rFonts w:cs="Arial"/>
              </w:rPr>
              <w:t>Parental Leave</w:t>
            </w:r>
          </w:p>
        </w:tc>
      </w:tr>
      <w:tr w:rsidR="00C663A6" w:rsidRPr="00935259" w14:paraId="17F8BEEB" w14:textId="77777777" w:rsidTr="00C75A7C">
        <w:tc>
          <w:tcPr>
            <w:tcW w:w="5953" w:type="dxa"/>
          </w:tcPr>
          <w:p w14:paraId="2182B04E" w14:textId="77777777" w:rsidR="00C663A6" w:rsidRPr="00935259" w:rsidRDefault="00C663A6" w:rsidP="00C75A7C">
            <w:pPr>
              <w:spacing w:after="120"/>
              <w:rPr>
                <w:rFonts w:cs="Arial"/>
              </w:rPr>
            </w:pPr>
            <w:r w:rsidRPr="00935259">
              <w:rPr>
                <w:rFonts w:cs="Arial"/>
              </w:rPr>
              <w:t>The right to exercise any of the above rights</w:t>
            </w:r>
          </w:p>
        </w:tc>
        <w:tc>
          <w:tcPr>
            <w:tcW w:w="284" w:type="dxa"/>
            <w:shd w:val="clear" w:color="auto" w:fill="C00000"/>
          </w:tcPr>
          <w:p w14:paraId="2DB26472" w14:textId="77777777" w:rsidR="00C663A6" w:rsidRPr="00935259" w:rsidRDefault="00C663A6" w:rsidP="00C75A7C">
            <w:pPr>
              <w:spacing w:after="120"/>
              <w:rPr>
                <w:rFonts w:cs="Arial"/>
              </w:rPr>
            </w:pPr>
          </w:p>
        </w:tc>
        <w:tc>
          <w:tcPr>
            <w:tcW w:w="6378" w:type="dxa"/>
          </w:tcPr>
          <w:p w14:paraId="2FC44786" w14:textId="77777777" w:rsidR="00C663A6" w:rsidRPr="00935259" w:rsidRDefault="00C663A6" w:rsidP="00C75A7C">
            <w:pPr>
              <w:spacing w:after="120"/>
              <w:rPr>
                <w:rFonts w:cs="Arial"/>
              </w:rPr>
            </w:pPr>
            <w:r>
              <w:rPr>
                <w:rFonts w:cs="Arial"/>
              </w:rPr>
              <w:t>Fixed term working protection</w:t>
            </w:r>
          </w:p>
        </w:tc>
      </w:tr>
      <w:tr w:rsidR="00C663A6" w:rsidRPr="00935259" w14:paraId="0D64D9DA" w14:textId="77777777" w:rsidTr="00C75A7C">
        <w:tc>
          <w:tcPr>
            <w:tcW w:w="5953" w:type="dxa"/>
          </w:tcPr>
          <w:p w14:paraId="3CC0EBAD" w14:textId="77777777" w:rsidR="00C663A6" w:rsidRPr="00935259" w:rsidRDefault="00C663A6" w:rsidP="00C75A7C">
            <w:pPr>
              <w:spacing w:after="120"/>
              <w:rPr>
                <w:rFonts w:cs="Arial"/>
              </w:rPr>
            </w:pPr>
          </w:p>
        </w:tc>
        <w:tc>
          <w:tcPr>
            <w:tcW w:w="284" w:type="dxa"/>
            <w:shd w:val="clear" w:color="auto" w:fill="C00000"/>
          </w:tcPr>
          <w:p w14:paraId="501E2F6D" w14:textId="77777777" w:rsidR="00C663A6" w:rsidRPr="00935259" w:rsidRDefault="00C663A6" w:rsidP="00C75A7C">
            <w:pPr>
              <w:spacing w:after="120"/>
              <w:rPr>
                <w:rFonts w:cs="Arial"/>
              </w:rPr>
            </w:pPr>
          </w:p>
        </w:tc>
        <w:tc>
          <w:tcPr>
            <w:tcW w:w="6378" w:type="dxa"/>
          </w:tcPr>
          <w:p w14:paraId="310E51CC" w14:textId="77777777" w:rsidR="00C663A6" w:rsidRPr="00935259" w:rsidRDefault="00C663A6" w:rsidP="00C75A7C">
            <w:pPr>
              <w:spacing w:after="120"/>
              <w:rPr>
                <w:rFonts w:cs="Arial"/>
              </w:rPr>
            </w:pPr>
            <w:r w:rsidRPr="00935259">
              <w:rPr>
                <w:rFonts w:cs="Arial"/>
              </w:rPr>
              <w:t>Protection under TUPE</w:t>
            </w:r>
          </w:p>
        </w:tc>
      </w:tr>
    </w:tbl>
    <w:p w14:paraId="326F318A" w14:textId="77777777" w:rsidR="00C663A6" w:rsidRDefault="00C663A6" w:rsidP="0064303C">
      <w:pPr>
        <w:spacing w:before="120" w:after="120" w:line="240" w:lineRule="auto"/>
        <w:jc w:val="both"/>
        <w:rPr>
          <w:rFonts w:cs="Arial"/>
          <w:bCs/>
          <w:color w:val="393938"/>
        </w:rPr>
      </w:pPr>
    </w:p>
    <w:p w14:paraId="69E0DD54" w14:textId="5EE0DF0B" w:rsidR="00C663A6" w:rsidRDefault="00C663A6" w:rsidP="00C8222A">
      <w:pPr>
        <w:pStyle w:val="Heading3"/>
        <w:numPr>
          <w:ilvl w:val="0"/>
          <w:numId w:val="40"/>
        </w:numPr>
      </w:pPr>
      <w:r>
        <w:t>Working Time Directive and Secondary Employment</w:t>
      </w:r>
    </w:p>
    <w:p w14:paraId="7297D959" w14:textId="77777777" w:rsidR="00C663A6" w:rsidRDefault="00C663A6" w:rsidP="00C663A6"/>
    <w:p w14:paraId="467A1282" w14:textId="77777777" w:rsidR="00C663A6" w:rsidRPr="00C8222A" w:rsidRDefault="00C663A6" w:rsidP="00C8222A">
      <w:pPr>
        <w:pStyle w:val="Heading3"/>
        <w:numPr>
          <w:ilvl w:val="1"/>
          <w:numId w:val="40"/>
        </w:numPr>
        <w:ind w:left="709" w:hanging="709"/>
        <w:rPr>
          <w:rFonts w:ascii="Arial" w:eastAsia="PMingLiU" w:hAnsi="Arial"/>
          <w:b w:val="0"/>
          <w:bCs w:val="0"/>
          <w:color w:val="auto"/>
          <w:sz w:val="24"/>
          <w:szCs w:val="24"/>
        </w:rPr>
      </w:pPr>
      <w:r w:rsidRPr="00C8222A">
        <w:rPr>
          <w:rFonts w:ascii="Arial" w:eastAsia="PMingLiU" w:hAnsi="Arial"/>
          <w:b w:val="0"/>
          <w:bCs w:val="0"/>
          <w:color w:val="auto"/>
          <w:sz w:val="24"/>
          <w:szCs w:val="24"/>
        </w:rPr>
        <w:lastRenderedPageBreak/>
        <w:t xml:space="preserve">It is a legal requirement that any employees working more than 48-hours a week (averaged over a 17-week period) must opt out of the Working Time Regulations. If an employee wishes to work/will be working more than 48 hours a week when their employment with CFRS begins, they must opt out of the Working Time Regulations via the relevant form. </w:t>
      </w:r>
    </w:p>
    <w:p w14:paraId="5424E3B6" w14:textId="77777777" w:rsidR="00C663A6" w:rsidRPr="00C8222A" w:rsidRDefault="00C663A6" w:rsidP="00C8222A">
      <w:pPr>
        <w:pStyle w:val="Heading3"/>
        <w:ind w:left="709"/>
        <w:rPr>
          <w:rFonts w:ascii="Arial" w:eastAsia="PMingLiU" w:hAnsi="Arial"/>
          <w:b w:val="0"/>
          <w:bCs w:val="0"/>
          <w:color w:val="auto"/>
          <w:sz w:val="24"/>
          <w:szCs w:val="24"/>
        </w:rPr>
      </w:pPr>
    </w:p>
    <w:p w14:paraId="37D5736E" w14:textId="1BF3A305" w:rsidR="00C663A6" w:rsidRPr="00C8222A" w:rsidRDefault="00C663A6" w:rsidP="00C8222A">
      <w:pPr>
        <w:pStyle w:val="Heading3"/>
        <w:numPr>
          <w:ilvl w:val="1"/>
          <w:numId w:val="40"/>
        </w:numPr>
        <w:ind w:left="709" w:hanging="709"/>
        <w:rPr>
          <w:rFonts w:ascii="Arial" w:eastAsia="PMingLiU" w:hAnsi="Arial"/>
          <w:b w:val="0"/>
          <w:bCs w:val="0"/>
          <w:color w:val="auto"/>
          <w:sz w:val="24"/>
          <w:szCs w:val="24"/>
        </w:rPr>
      </w:pPr>
      <w:r w:rsidRPr="00C8222A">
        <w:rPr>
          <w:rFonts w:ascii="Arial" w:eastAsia="PMingLiU" w:hAnsi="Arial"/>
          <w:b w:val="0"/>
          <w:bCs w:val="0"/>
          <w:color w:val="auto"/>
          <w:sz w:val="24"/>
          <w:szCs w:val="24"/>
        </w:rPr>
        <w:t xml:space="preserve">We also require all existing and future employees to complete a Secondary Employment Form. </w:t>
      </w:r>
    </w:p>
    <w:p w14:paraId="607D4513" w14:textId="77777777" w:rsidR="00C663A6" w:rsidRPr="00C663A6" w:rsidRDefault="00C663A6" w:rsidP="00C663A6">
      <w:pPr>
        <w:rPr>
          <w:rFonts w:cs="Arial"/>
          <w:bCs/>
        </w:rPr>
      </w:pPr>
    </w:p>
    <w:p w14:paraId="2AD1C4C6" w14:textId="6BF67160" w:rsidR="00C663A6" w:rsidRPr="00ED3206" w:rsidRDefault="00C663A6" w:rsidP="00C8222A">
      <w:pPr>
        <w:pStyle w:val="Heading3"/>
        <w:numPr>
          <w:ilvl w:val="0"/>
          <w:numId w:val="40"/>
        </w:numPr>
      </w:pPr>
      <w:bookmarkStart w:id="0" w:name="_Hlk176950456"/>
      <w:r w:rsidRPr="00ED3206">
        <w:t xml:space="preserve">Data Protection and Privacy </w:t>
      </w:r>
    </w:p>
    <w:bookmarkEnd w:id="0"/>
    <w:p w14:paraId="4C76B067" w14:textId="77777777" w:rsidR="00C663A6" w:rsidRDefault="00C663A6" w:rsidP="00C663A6"/>
    <w:p w14:paraId="1233CDF5" w14:textId="77777777" w:rsidR="00C8222A" w:rsidRDefault="00C663A6" w:rsidP="00C663A6">
      <w:pPr>
        <w:pStyle w:val="Heading3"/>
        <w:numPr>
          <w:ilvl w:val="1"/>
          <w:numId w:val="40"/>
        </w:numPr>
        <w:ind w:left="709" w:hanging="709"/>
        <w:rPr>
          <w:rFonts w:ascii="Arial" w:eastAsia="PMingLiU" w:hAnsi="Arial"/>
          <w:b w:val="0"/>
          <w:bCs w:val="0"/>
          <w:color w:val="auto"/>
          <w:sz w:val="24"/>
          <w:szCs w:val="24"/>
        </w:rPr>
      </w:pPr>
      <w:bookmarkStart w:id="1" w:name="_Hlk176950447"/>
      <w:r w:rsidRPr="00C8222A">
        <w:rPr>
          <w:rFonts w:ascii="Arial" w:eastAsia="PMingLiU" w:hAnsi="Arial"/>
          <w:b w:val="0"/>
          <w:bCs w:val="0"/>
          <w:color w:val="auto"/>
          <w:sz w:val="24"/>
          <w:szCs w:val="24"/>
        </w:rPr>
        <w:t>All personal data collected during the recruitment process is processed in accordance with our Data protection policy.</w:t>
      </w:r>
    </w:p>
    <w:p w14:paraId="4D387E57" w14:textId="77777777" w:rsidR="00C8222A" w:rsidRDefault="00C8222A" w:rsidP="00C8222A">
      <w:pPr>
        <w:pStyle w:val="Heading3"/>
        <w:ind w:left="709"/>
        <w:rPr>
          <w:rFonts w:ascii="Arial" w:eastAsia="PMingLiU" w:hAnsi="Arial"/>
          <w:b w:val="0"/>
          <w:bCs w:val="0"/>
          <w:color w:val="auto"/>
          <w:sz w:val="24"/>
          <w:szCs w:val="24"/>
        </w:rPr>
      </w:pPr>
    </w:p>
    <w:p w14:paraId="52BC9B1A" w14:textId="6870DF6E" w:rsidR="00C663A6" w:rsidRPr="00C8222A" w:rsidRDefault="00C663A6" w:rsidP="00C663A6">
      <w:pPr>
        <w:pStyle w:val="Heading3"/>
        <w:numPr>
          <w:ilvl w:val="1"/>
          <w:numId w:val="40"/>
        </w:numPr>
        <w:ind w:left="709" w:hanging="709"/>
        <w:rPr>
          <w:rFonts w:ascii="Arial" w:eastAsia="PMingLiU" w:hAnsi="Arial"/>
          <w:b w:val="0"/>
          <w:bCs w:val="0"/>
          <w:color w:val="auto"/>
          <w:sz w:val="24"/>
          <w:szCs w:val="24"/>
        </w:rPr>
      </w:pPr>
      <w:r w:rsidRPr="00C8222A">
        <w:rPr>
          <w:rFonts w:ascii="Arial" w:eastAsia="PMingLiU" w:hAnsi="Arial"/>
          <w:b w:val="0"/>
          <w:bCs w:val="0"/>
          <w:color w:val="auto"/>
          <w:sz w:val="24"/>
          <w:szCs w:val="24"/>
        </w:rPr>
        <w:t xml:space="preserve">We do not collect unnecessary personal data from applicants during the recruitment process. For example, we will only request bank account details and next-of-kin contact details from successful applicants. Data collected as part of the recruitment process is held securely and accessed by, and disclosed to, individuals only for the purposes of managing the recruitment exercise effectively to decide to whom to offer the job. </w:t>
      </w:r>
    </w:p>
    <w:p w14:paraId="1FA1BD5C" w14:textId="77777777" w:rsidR="00EB6655" w:rsidRDefault="00EB6655" w:rsidP="00C663A6"/>
    <w:p w14:paraId="6C02CF2A" w14:textId="20629893" w:rsidR="00EB6655" w:rsidRPr="00C8222A" w:rsidRDefault="00EB6655" w:rsidP="00C8222A">
      <w:pPr>
        <w:pStyle w:val="Heading3"/>
        <w:numPr>
          <w:ilvl w:val="1"/>
          <w:numId w:val="40"/>
        </w:numPr>
        <w:ind w:left="709" w:hanging="709"/>
        <w:rPr>
          <w:rFonts w:ascii="Arial" w:eastAsia="PMingLiU" w:hAnsi="Arial"/>
          <w:b w:val="0"/>
          <w:bCs w:val="0"/>
          <w:color w:val="auto"/>
          <w:sz w:val="24"/>
          <w:szCs w:val="24"/>
        </w:rPr>
      </w:pPr>
      <w:r w:rsidRPr="00C8222A">
        <w:rPr>
          <w:rFonts w:ascii="Arial" w:eastAsia="PMingLiU" w:hAnsi="Arial"/>
          <w:b w:val="0"/>
          <w:bCs w:val="0"/>
          <w:color w:val="auto"/>
          <w:sz w:val="24"/>
          <w:szCs w:val="24"/>
        </w:rPr>
        <w:t xml:space="preserve">All candidates are required to consent to their data being processed to facilitate the recruitment process. This fulfils the requirement of Article 6 of the GDPR that any processing have a legal basis (in this case, basis 6.a). </w:t>
      </w:r>
    </w:p>
    <w:p w14:paraId="42D26E47" w14:textId="77777777" w:rsidR="00EB6655" w:rsidRPr="00EB6655" w:rsidRDefault="00EB6655" w:rsidP="00EB6655"/>
    <w:p w14:paraId="1DDD628D" w14:textId="77777777" w:rsidR="00EB6655" w:rsidRPr="00C8222A" w:rsidRDefault="00EB6655" w:rsidP="00C8222A">
      <w:pPr>
        <w:pStyle w:val="Heading3"/>
        <w:numPr>
          <w:ilvl w:val="1"/>
          <w:numId w:val="40"/>
        </w:numPr>
        <w:ind w:left="709" w:hanging="709"/>
        <w:rPr>
          <w:rFonts w:ascii="Arial" w:eastAsia="PMingLiU" w:hAnsi="Arial"/>
          <w:b w:val="0"/>
          <w:bCs w:val="0"/>
          <w:color w:val="auto"/>
          <w:sz w:val="24"/>
          <w:szCs w:val="24"/>
        </w:rPr>
      </w:pPr>
      <w:r w:rsidRPr="00C8222A">
        <w:rPr>
          <w:rFonts w:ascii="Arial" w:eastAsia="PMingLiU" w:hAnsi="Arial"/>
          <w:b w:val="0"/>
          <w:bCs w:val="0"/>
          <w:color w:val="auto"/>
          <w:sz w:val="24"/>
          <w:szCs w:val="24"/>
        </w:rPr>
        <w:t xml:space="preserve">In the event of an offer of employment being made </w:t>
      </w:r>
      <w:proofErr w:type="gramStart"/>
      <w:r w:rsidRPr="00C8222A">
        <w:rPr>
          <w:rFonts w:ascii="Arial" w:eastAsia="PMingLiU" w:hAnsi="Arial"/>
          <w:b w:val="0"/>
          <w:bCs w:val="0"/>
          <w:color w:val="auto"/>
          <w:sz w:val="24"/>
          <w:szCs w:val="24"/>
        </w:rPr>
        <w:t>in light of</w:t>
      </w:r>
      <w:proofErr w:type="gramEnd"/>
      <w:r w:rsidRPr="00C8222A">
        <w:rPr>
          <w:rFonts w:ascii="Arial" w:eastAsia="PMingLiU" w:hAnsi="Arial"/>
          <w:b w:val="0"/>
          <w:bCs w:val="0"/>
          <w:color w:val="auto"/>
          <w:sz w:val="24"/>
          <w:szCs w:val="24"/>
        </w:rPr>
        <w:t xml:space="preserve"> the changed contractual relationship between an applicant and a successful candidate, successful candidates are invited to consent to their data being collected in order to facilitate DBS checks and employment referencing, reaffirming the 6.a basis.</w:t>
      </w:r>
    </w:p>
    <w:p w14:paraId="289720CB" w14:textId="77777777" w:rsidR="00C663A6" w:rsidRDefault="00C663A6" w:rsidP="00C663A6"/>
    <w:p w14:paraId="372F5BA9" w14:textId="1B8FE663" w:rsidR="00EB6655" w:rsidRPr="00C8222A" w:rsidRDefault="00EB6655" w:rsidP="00C8222A">
      <w:pPr>
        <w:pStyle w:val="Heading3"/>
        <w:numPr>
          <w:ilvl w:val="1"/>
          <w:numId w:val="40"/>
        </w:numPr>
        <w:ind w:left="709" w:hanging="709"/>
        <w:rPr>
          <w:rFonts w:ascii="Arial" w:eastAsia="PMingLiU" w:hAnsi="Arial"/>
          <w:b w:val="0"/>
          <w:bCs w:val="0"/>
          <w:color w:val="auto"/>
          <w:sz w:val="24"/>
          <w:szCs w:val="24"/>
        </w:rPr>
      </w:pPr>
      <w:r w:rsidRPr="00C8222A">
        <w:rPr>
          <w:rFonts w:ascii="Arial" w:eastAsia="PMingLiU" w:hAnsi="Arial"/>
          <w:b w:val="0"/>
          <w:bCs w:val="0"/>
          <w:color w:val="auto"/>
          <w:sz w:val="24"/>
          <w:szCs w:val="24"/>
        </w:rPr>
        <w:t>Should Candidates wish to access recruitment data, they are able to request this under the Subject Access Request procedure. This is managed by the CFRS Information Governance Team.</w:t>
      </w:r>
    </w:p>
    <w:p w14:paraId="05ED73D6" w14:textId="77777777" w:rsidR="00EB6655" w:rsidRPr="00EB6655" w:rsidRDefault="00EB6655" w:rsidP="00EB6655"/>
    <w:p w14:paraId="65D96D96" w14:textId="19323BDD" w:rsidR="00835F95" w:rsidRPr="00C8222A" w:rsidRDefault="00C663A6" w:rsidP="00C8222A">
      <w:pPr>
        <w:pStyle w:val="Heading3"/>
        <w:numPr>
          <w:ilvl w:val="1"/>
          <w:numId w:val="40"/>
        </w:numPr>
        <w:ind w:left="709" w:hanging="709"/>
        <w:rPr>
          <w:rFonts w:ascii="Arial" w:eastAsia="PMingLiU" w:hAnsi="Arial"/>
          <w:b w:val="0"/>
          <w:bCs w:val="0"/>
          <w:color w:val="auto"/>
          <w:sz w:val="24"/>
          <w:szCs w:val="24"/>
        </w:rPr>
      </w:pPr>
      <w:r w:rsidRPr="00C8222A">
        <w:rPr>
          <w:rFonts w:ascii="Arial" w:eastAsia="PMingLiU" w:hAnsi="Arial"/>
          <w:b w:val="0"/>
          <w:bCs w:val="0"/>
          <w:color w:val="auto"/>
          <w:sz w:val="24"/>
          <w:szCs w:val="24"/>
        </w:rPr>
        <w:t>Employees should report immediately any inappropriate access or disclosure of job applicant data in accordance with our organisation's data protection policy. It may also constitute a disciplinary offence, which will be dealt with under our organisation's </w:t>
      </w:r>
      <w:hyperlink r:id="rId20" w:history="1">
        <w:r w:rsidRPr="00C8222A">
          <w:rPr>
            <w:rFonts w:ascii="Arial" w:eastAsia="PMingLiU" w:hAnsi="Arial"/>
            <w:b w:val="0"/>
            <w:bCs w:val="0"/>
            <w:color w:val="auto"/>
            <w:sz w:val="24"/>
            <w:szCs w:val="24"/>
          </w:rPr>
          <w:t>Disciplinary procedure</w:t>
        </w:r>
      </w:hyperlink>
      <w:r w:rsidRPr="00C8222A">
        <w:rPr>
          <w:rFonts w:ascii="Arial" w:eastAsia="PMingLiU" w:hAnsi="Arial"/>
          <w:b w:val="0"/>
          <w:bCs w:val="0"/>
          <w:color w:val="auto"/>
          <w:sz w:val="24"/>
          <w:szCs w:val="24"/>
        </w:rPr>
        <w:t>.</w:t>
      </w:r>
      <w:bookmarkEnd w:id="1"/>
    </w:p>
    <w:p w14:paraId="3543AF6C" w14:textId="77777777" w:rsidR="00EB6655" w:rsidRPr="00EB6655" w:rsidRDefault="00EB6655" w:rsidP="00EB6655"/>
    <w:p w14:paraId="6B031E2E" w14:textId="6D67F7FD" w:rsidR="00C663A6" w:rsidRPr="00ED3206" w:rsidRDefault="00C663A6" w:rsidP="00453106">
      <w:pPr>
        <w:pStyle w:val="Heading3"/>
        <w:numPr>
          <w:ilvl w:val="0"/>
          <w:numId w:val="40"/>
        </w:numPr>
      </w:pPr>
      <w:r w:rsidRPr="00ED3206">
        <w:t>Complaints</w:t>
      </w:r>
    </w:p>
    <w:p w14:paraId="71A9BD59" w14:textId="77777777" w:rsidR="00C663A6" w:rsidRPr="00C8222A" w:rsidRDefault="00C663A6" w:rsidP="00C8222A">
      <w:pPr>
        <w:pStyle w:val="Heading3"/>
        <w:ind w:left="709"/>
        <w:rPr>
          <w:rFonts w:ascii="Arial" w:eastAsia="PMingLiU" w:hAnsi="Arial"/>
          <w:b w:val="0"/>
          <w:bCs w:val="0"/>
          <w:color w:val="auto"/>
          <w:sz w:val="24"/>
          <w:szCs w:val="24"/>
        </w:rPr>
      </w:pPr>
    </w:p>
    <w:p w14:paraId="13213903" w14:textId="43742193" w:rsidR="00C8222A" w:rsidRDefault="00C663A6" w:rsidP="00C8222A">
      <w:pPr>
        <w:pStyle w:val="Heading3"/>
        <w:numPr>
          <w:ilvl w:val="1"/>
          <w:numId w:val="40"/>
        </w:numPr>
        <w:ind w:left="709" w:hanging="709"/>
        <w:rPr>
          <w:rFonts w:ascii="Arial" w:eastAsia="PMingLiU" w:hAnsi="Arial"/>
          <w:b w:val="0"/>
          <w:bCs w:val="0"/>
          <w:color w:val="auto"/>
          <w:sz w:val="24"/>
          <w:szCs w:val="24"/>
        </w:rPr>
      </w:pPr>
      <w:r w:rsidRPr="00C8222A">
        <w:rPr>
          <w:rFonts w:ascii="Arial" w:eastAsia="PMingLiU" w:hAnsi="Arial"/>
          <w:b w:val="0"/>
          <w:bCs w:val="0"/>
          <w:color w:val="auto"/>
          <w:sz w:val="24"/>
          <w:szCs w:val="24"/>
        </w:rPr>
        <w:t>If an internal employee has a complaint about any part of a recruitment process, they can raise this informally with the Resourcing and Talent team. If an internal employee prefers to raise a formal complaint, they can do so via the Workplace Complaints procedure</w:t>
      </w:r>
      <w:r w:rsidR="00C8222A">
        <w:rPr>
          <w:rFonts w:ascii="Arial" w:eastAsia="PMingLiU" w:hAnsi="Arial"/>
          <w:b w:val="0"/>
          <w:bCs w:val="0"/>
          <w:color w:val="auto"/>
          <w:sz w:val="24"/>
          <w:szCs w:val="24"/>
        </w:rPr>
        <w:t>.</w:t>
      </w:r>
    </w:p>
    <w:p w14:paraId="757C24A6" w14:textId="77777777" w:rsidR="00C8222A" w:rsidRDefault="00C8222A" w:rsidP="00C8222A">
      <w:pPr>
        <w:rPr>
          <w:rFonts w:eastAsia="PMingLiU"/>
        </w:rPr>
      </w:pPr>
    </w:p>
    <w:p w14:paraId="585A0F1B" w14:textId="1D815C59" w:rsidR="00C8222A" w:rsidRPr="00C8222A" w:rsidRDefault="00C8222A" w:rsidP="00C8222A">
      <w:pPr>
        <w:pStyle w:val="Heading3"/>
        <w:numPr>
          <w:ilvl w:val="1"/>
          <w:numId w:val="40"/>
        </w:numPr>
        <w:ind w:left="709" w:hanging="709"/>
        <w:rPr>
          <w:rFonts w:ascii="Arial" w:eastAsia="PMingLiU" w:hAnsi="Arial"/>
          <w:b w:val="0"/>
          <w:bCs w:val="0"/>
          <w:color w:val="auto"/>
          <w:sz w:val="24"/>
          <w:szCs w:val="24"/>
        </w:rPr>
      </w:pPr>
      <w:r w:rsidRPr="00C8222A">
        <w:rPr>
          <w:rFonts w:ascii="Arial" w:eastAsia="PMingLiU" w:hAnsi="Arial"/>
          <w:b w:val="0"/>
          <w:bCs w:val="0"/>
          <w:color w:val="auto"/>
          <w:sz w:val="24"/>
          <w:szCs w:val="24"/>
        </w:rPr>
        <w:lastRenderedPageBreak/>
        <w:t>If an external applicant has a complaint about any part of a recruitment process, they can raise this informally with the Resourcing and Talent team. If they prefer to raise a formal complaint, they can do so via our Complaints process. This can be found on our external webpages.</w:t>
      </w:r>
    </w:p>
    <w:p w14:paraId="24610463" w14:textId="77777777" w:rsidR="00C8222A" w:rsidRPr="00C8222A" w:rsidRDefault="00C8222A" w:rsidP="00C8222A"/>
    <w:p w14:paraId="3430A91A" w14:textId="0EBD99CE" w:rsidR="00835F95" w:rsidRPr="00C8222A" w:rsidRDefault="00C663A6" w:rsidP="00C8222A">
      <w:pPr>
        <w:pStyle w:val="Heading3"/>
        <w:numPr>
          <w:ilvl w:val="1"/>
          <w:numId w:val="40"/>
        </w:numPr>
        <w:ind w:left="709" w:hanging="709"/>
        <w:rPr>
          <w:rFonts w:ascii="Arial" w:eastAsia="PMingLiU" w:hAnsi="Arial"/>
          <w:b w:val="0"/>
          <w:bCs w:val="0"/>
          <w:color w:val="auto"/>
          <w:sz w:val="24"/>
          <w:szCs w:val="24"/>
        </w:rPr>
      </w:pPr>
      <w:r w:rsidRPr="00C8222A">
        <w:rPr>
          <w:rFonts w:ascii="Arial" w:eastAsia="PMingLiU" w:hAnsi="Arial"/>
          <w:b w:val="0"/>
          <w:bCs w:val="0"/>
          <w:color w:val="auto"/>
          <w:sz w:val="24"/>
          <w:szCs w:val="24"/>
        </w:rPr>
        <w:t xml:space="preserve">If a manager, employee, stakeholder, or external provider is concerned about practice they witness in a recruitment process, they can raise this informally with either the Resourcing and Talent team or the HR team (in cases where the issue is with the Resourcing and Talent team). If they would prefer to raise a formal complaint, they can do so via </w:t>
      </w:r>
      <w:r w:rsidR="00EB6655" w:rsidRPr="00C8222A">
        <w:rPr>
          <w:rFonts w:ascii="Arial" w:eastAsia="PMingLiU" w:hAnsi="Arial"/>
          <w:b w:val="0"/>
          <w:bCs w:val="0"/>
          <w:color w:val="auto"/>
          <w:sz w:val="24"/>
          <w:szCs w:val="24"/>
        </w:rPr>
        <w:t xml:space="preserve">our Complaints process. This can be found on our external webpages. </w:t>
      </w:r>
    </w:p>
    <w:p w14:paraId="11ECD985" w14:textId="77777777" w:rsidR="00835F95" w:rsidRPr="00835F95" w:rsidRDefault="00835F95" w:rsidP="0064303C">
      <w:pPr>
        <w:spacing w:before="120" w:after="120" w:line="240" w:lineRule="auto"/>
        <w:jc w:val="both"/>
        <w:rPr>
          <w:rStyle w:val="Hyperlink"/>
        </w:rPr>
      </w:pPr>
    </w:p>
    <w:sectPr w:rsidR="00835F95" w:rsidRPr="00835F95" w:rsidSect="003858E1">
      <w:headerReference w:type="even" r:id="rId21"/>
      <w:headerReference w:type="default" r:id="rId22"/>
      <w:footerReference w:type="even" r:id="rId23"/>
      <w:footerReference w:type="default" r:id="rId24"/>
      <w:headerReference w:type="first" r:id="rId25"/>
      <w:footerReference w:type="first" r:id="rId26"/>
      <w:pgSz w:w="11906" w:h="16838" w:code="9"/>
      <w:pgMar w:top="911" w:right="851" w:bottom="1985"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637796559" name="Picture 637796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49CE0B68"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465274582" name="Picture 465274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C663A6">
      <w:rPr>
        <w:rFonts w:cs="Arial"/>
        <w:b/>
        <w:color w:val="2C2F2E"/>
        <w:sz w:val="19"/>
        <w:szCs w:val="19"/>
      </w:rPr>
      <w:t>Resourcing and Talent Policy</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1525253772" name="Picture 152525377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63257956" name="Picture 363257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1376226510" name="Picture 137622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1336593567" name="Picture 1336593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D2192"/>
    <w:multiLevelType w:val="hybridMultilevel"/>
    <w:tmpl w:val="458EB48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FE1EBE"/>
    <w:multiLevelType w:val="hybridMultilevel"/>
    <w:tmpl w:val="D1FC5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936AF0"/>
    <w:multiLevelType w:val="hybridMultilevel"/>
    <w:tmpl w:val="7D7C5D0A"/>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0"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6"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1573E48"/>
    <w:multiLevelType w:val="multilevel"/>
    <w:tmpl w:val="E3D874D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4926DD"/>
    <w:multiLevelType w:val="hybridMultilevel"/>
    <w:tmpl w:val="E012C14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2"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122289"/>
    <w:multiLevelType w:val="hybridMultilevel"/>
    <w:tmpl w:val="2C6EC8A4"/>
    <w:lvl w:ilvl="0" w:tplc="08090001">
      <w:start w:val="1"/>
      <w:numFmt w:val="bullet"/>
      <w:pStyle w:val="ListNumber"/>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7"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7"/>
  </w:num>
  <w:num w:numId="3" w16cid:durableId="1679310131">
    <w:abstractNumId w:val="20"/>
  </w:num>
  <w:num w:numId="4" w16cid:durableId="2082213094">
    <w:abstractNumId w:val="33"/>
  </w:num>
  <w:num w:numId="5" w16cid:durableId="1279528031">
    <w:abstractNumId w:val="26"/>
  </w:num>
  <w:num w:numId="6" w16cid:durableId="1948728523">
    <w:abstractNumId w:val="29"/>
  </w:num>
  <w:num w:numId="7" w16cid:durableId="1748765981">
    <w:abstractNumId w:val="10"/>
  </w:num>
  <w:num w:numId="8" w16cid:durableId="770470172">
    <w:abstractNumId w:val="23"/>
  </w:num>
  <w:num w:numId="9" w16cid:durableId="801507558">
    <w:abstractNumId w:val="37"/>
  </w:num>
  <w:num w:numId="10" w16cid:durableId="425855461">
    <w:abstractNumId w:val="7"/>
  </w:num>
  <w:num w:numId="11" w16cid:durableId="1868791141">
    <w:abstractNumId w:val="25"/>
  </w:num>
  <w:num w:numId="12" w16cid:durableId="1149713589">
    <w:abstractNumId w:val="21"/>
  </w:num>
  <w:num w:numId="13" w16cid:durableId="1825971133">
    <w:abstractNumId w:val="34"/>
  </w:num>
  <w:num w:numId="14" w16cid:durableId="501628944">
    <w:abstractNumId w:val="15"/>
  </w:num>
  <w:num w:numId="15" w16cid:durableId="742719538">
    <w:abstractNumId w:val="24"/>
  </w:num>
  <w:num w:numId="16" w16cid:durableId="1095250122">
    <w:abstractNumId w:val="9"/>
  </w:num>
  <w:num w:numId="17" w16cid:durableId="812720222">
    <w:abstractNumId w:val="38"/>
  </w:num>
  <w:num w:numId="18" w16cid:durableId="180556028">
    <w:abstractNumId w:val="22"/>
  </w:num>
  <w:num w:numId="19" w16cid:durableId="1160998515">
    <w:abstractNumId w:val="12"/>
  </w:num>
  <w:num w:numId="20" w16cid:durableId="1679581245">
    <w:abstractNumId w:val="13"/>
  </w:num>
  <w:num w:numId="21" w16cid:durableId="100075873">
    <w:abstractNumId w:val="18"/>
  </w:num>
  <w:num w:numId="22" w16cid:durableId="1531411270">
    <w:abstractNumId w:val="35"/>
  </w:num>
  <w:num w:numId="23" w16cid:durableId="1510289084">
    <w:abstractNumId w:val="5"/>
  </w:num>
  <w:num w:numId="24" w16cid:durableId="864752552">
    <w:abstractNumId w:val="3"/>
  </w:num>
  <w:num w:numId="25" w16cid:durableId="1965429499">
    <w:abstractNumId w:val="8"/>
  </w:num>
  <w:num w:numId="26" w16cid:durableId="1476288997">
    <w:abstractNumId w:val="6"/>
  </w:num>
  <w:num w:numId="27" w16cid:durableId="758795727">
    <w:abstractNumId w:val="32"/>
  </w:num>
  <w:num w:numId="28" w16cid:durableId="1819104245">
    <w:abstractNumId w:val="0"/>
  </w:num>
  <w:num w:numId="29" w16cid:durableId="1275988086">
    <w:abstractNumId w:val="39"/>
  </w:num>
  <w:num w:numId="30" w16cid:durableId="327287912">
    <w:abstractNumId w:val="14"/>
  </w:num>
  <w:num w:numId="31" w16cid:durableId="623586424">
    <w:abstractNumId w:val="1"/>
  </w:num>
  <w:num w:numId="32" w16cid:durableId="613251922">
    <w:abstractNumId w:val="30"/>
  </w:num>
  <w:num w:numId="33" w16cid:durableId="90248434">
    <w:abstractNumId w:val="11"/>
  </w:num>
  <w:num w:numId="34" w16cid:durableId="1233462615">
    <w:abstractNumId w:val="16"/>
  </w:num>
  <w:num w:numId="35" w16cid:durableId="657467643">
    <w:abstractNumId w:val="31"/>
  </w:num>
  <w:num w:numId="36" w16cid:durableId="2050522581">
    <w:abstractNumId w:val="19"/>
  </w:num>
  <w:num w:numId="37" w16cid:durableId="755129242">
    <w:abstractNumId w:val="36"/>
  </w:num>
  <w:num w:numId="38" w16cid:durableId="795485741">
    <w:abstractNumId w:val="17"/>
  </w:num>
  <w:num w:numId="39" w16cid:durableId="2057972088">
    <w:abstractNumId w:val="2"/>
  </w:num>
  <w:num w:numId="40" w16cid:durableId="3807895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2C6B"/>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8E1"/>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106"/>
    <w:rsid w:val="00453786"/>
    <w:rsid w:val="004553D8"/>
    <w:rsid w:val="004600CD"/>
    <w:rsid w:val="00462943"/>
    <w:rsid w:val="004740ED"/>
    <w:rsid w:val="004913BD"/>
    <w:rsid w:val="00492A5D"/>
    <w:rsid w:val="004A208A"/>
    <w:rsid w:val="004A632C"/>
    <w:rsid w:val="004B0EBD"/>
    <w:rsid w:val="004B1516"/>
    <w:rsid w:val="004B46C2"/>
    <w:rsid w:val="004B472C"/>
    <w:rsid w:val="004C09F0"/>
    <w:rsid w:val="004C0B30"/>
    <w:rsid w:val="004C0F37"/>
    <w:rsid w:val="004C4F84"/>
    <w:rsid w:val="004C78C6"/>
    <w:rsid w:val="004E1ABA"/>
    <w:rsid w:val="004E3AD9"/>
    <w:rsid w:val="004E47C2"/>
    <w:rsid w:val="004E7AC9"/>
    <w:rsid w:val="004F413D"/>
    <w:rsid w:val="005012E8"/>
    <w:rsid w:val="00502870"/>
    <w:rsid w:val="00506957"/>
    <w:rsid w:val="00515D3D"/>
    <w:rsid w:val="00523C36"/>
    <w:rsid w:val="0052727C"/>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39F7"/>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E9B"/>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A7FD2"/>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0F96"/>
    <w:rsid w:val="00B02B74"/>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63A6"/>
    <w:rsid w:val="00C677A3"/>
    <w:rsid w:val="00C708E9"/>
    <w:rsid w:val="00C73FCC"/>
    <w:rsid w:val="00C7453D"/>
    <w:rsid w:val="00C8035F"/>
    <w:rsid w:val="00C820A0"/>
    <w:rsid w:val="00C8222A"/>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21FDD"/>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0B8"/>
    <w:rsid w:val="00DD4E1A"/>
    <w:rsid w:val="00DE060E"/>
    <w:rsid w:val="00DE62A0"/>
    <w:rsid w:val="00DF4AB0"/>
    <w:rsid w:val="00E04EB4"/>
    <w:rsid w:val="00E053AA"/>
    <w:rsid w:val="00E12B8F"/>
    <w:rsid w:val="00E21865"/>
    <w:rsid w:val="00E2386A"/>
    <w:rsid w:val="00E25F08"/>
    <w:rsid w:val="00E32476"/>
    <w:rsid w:val="00E360FE"/>
    <w:rsid w:val="00E36C2C"/>
    <w:rsid w:val="00E533C9"/>
    <w:rsid w:val="00E56122"/>
    <w:rsid w:val="00E567A7"/>
    <w:rsid w:val="00E65945"/>
    <w:rsid w:val="00E7451C"/>
    <w:rsid w:val="00E811C9"/>
    <w:rsid w:val="00E858DF"/>
    <w:rsid w:val="00E85D73"/>
    <w:rsid w:val="00E869C4"/>
    <w:rsid w:val="00E917A0"/>
    <w:rsid w:val="00E93E19"/>
    <w:rsid w:val="00E978FB"/>
    <w:rsid w:val="00EA0069"/>
    <w:rsid w:val="00EB16FA"/>
    <w:rsid w:val="00EB2C8E"/>
    <w:rsid w:val="00EB6655"/>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link w:val="Heading2Char"/>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2Char">
    <w:name w:val="Heading 2 Char"/>
    <w:basedOn w:val="DefaultParagraphFont"/>
    <w:link w:val="Heading2"/>
    <w:rsid w:val="00C663A6"/>
    <w:rPr>
      <w:rFonts w:ascii="Arial" w:hAnsi="Arial" w:cs="Arial"/>
      <w:b/>
      <w:bCs/>
      <w:iCs/>
      <w:color w:val="FFFFFF" w:themeColor="background1"/>
      <w:sz w:val="40"/>
      <w:szCs w:val="28"/>
    </w:rPr>
  </w:style>
  <w:style w:type="character" w:customStyle="1" w:styleId="Heading3Char">
    <w:name w:val="Heading 3 Char"/>
    <w:basedOn w:val="DefaultParagraphFont"/>
    <w:link w:val="Heading3"/>
    <w:rsid w:val="00C663A6"/>
    <w:rPr>
      <w:rFonts w:ascii="Arial Black" w:hAnsi="Arial Black" w:cs="Arial"/>
      <w:b/>
      <w:bCs/>
      <w:color w:val="BB1822"/>
      <w:sz w:val="28"/>
      <w:szCs w:val="26"/>
    </w:rPr>
  </w:style>
  <w:style w:type="table" w:styleId="TableGrid">
    <w:name w:val="Table Grid"/>
    <w:basedOn w:val="TableNormal"/>
    <w:uiPriority w:val="59"/>
    <w:rsid w:val="00C6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xt">
    <w:name w:val="next"/>
    <w:basedOn w:val="ListNumber"/>
    <w:rsid w:val="00C663A6"/>
    <w:pPr>
      <w:numPr>
        <w:numId w:val="0"/>
      </w:numPr>
      <w:overflowPunct w:val="0"/>
      <w:autoSpaceDE w:val="0"/>
      <w:autoSpaceDN w:val="0"/>
      <w:adjustRightInd w:val="0"/>
      <w:spacing w:after="240" w:line="240" w:lineRule="auto"/>
      <w:contextualSpacing w:val="0"/>
      <w:textAlignment w:val="baseline"/>
    </w:pPr>
    <w:rPr>
      <w:szCs w:val="20"/>
      <w:lang w:eastAsia="en-US"/>
    </w:rPr>
  </w:style>
  <w:style w:type="paragraph" w:styleId="ListNumber">
    <w:name w:val="List Number"/>
    <w:basedOn w:val="Normal"/>
    <w:rsid w:val="00C663A6"/>
    <w:pPr>
      <w:numPr>
        <w:numId w:val="37"/>
      </w:numPr>
      <w:contextualSpacing/>
    </w:pPr>
  </w:style>
  <w:style w:type="paragraph" w:styleId="NormalWeb">
    <w:name w:val="Normal (Web)"/>
    <w:basedOn w:val="Normal"/>
    <w:uiPriority w:val="99"/>
    <w:unhideWhenUsed/>
    <w:rsid w:val="00C663A6"/>
    <w:pPr>
      <w:spacing w:before="100" w:beforeAutospacing="1" w:after="100" w:afterAutospacing="1" w:line="240" w:lineRule="auto"/>
    </w:pPr>
    <w:rPr>
      <w:rFonts w:ascii="Times New Roman" w:hAnsi="Times New Roman"/>
    </w:rPr>
  </w:style>
  <w:style w:type="paragraph" w:styleId="Revision">
    <w:name w:val="Revision"/>
    <w:hidden/>
    <w:uiPriority w:val="99"/>
    <w:semiHidden/>
    <w:rsid w:val="0052727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00036">
      <w:bodyDiv w:val="1"/>
      <w:marLeft w:val="0"/>
      <w:marRight w:val="0"/>
      <w:marTop w:val="0"/>
      <w:marBottom w:val="0"/>
      <w:divBdr>
        <w:top w:val="none" w:sz="0" w:space="0" w:color="auto"/>
        <w:left w:val="none" w:sz="0" w:space="0" w:color="auto"/>
        <w:bottom w:val="none" w:sz="0" w:space="0" w:color="auto"/>
        <w:right w:val="none" w:sz="0" w:space="0" w:color="auto"/>
      </w:divBdr>
    </w:div>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gov.uk/reasonable-adjustments-for-disabled-worker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www.gov.uk/recruitment-disabled-peopl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hrcentre.uk.brightmine.com/policies-and-procedures/disciplinary-procedure/1617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recruitment-disabled-people/encouraging-appl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footer3.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4.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2372</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16134</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2</cp:revision>
  <cp:lastPrinted>2017-10-10T09:12:00Z</cp:lastPrinted>
  <dcterms:created xsi:type="dcterms:W3CDTF">2025-03-14T16:04:00Z</dcterms:created>
  <dcterms:modified xsi:type="dcterms:W3CDTF">2025-03-14T16:04:00Z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