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765188C0" w:rsidR="000E2C35" w:rsidRPr="009C6C81" w:rsidRDefault="00710395"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1F03A109">
                <wp:simplePos x="0" y="0"/>
                <wp:positionH relativeFrom="column">
                  <wp:posOffset>4260215</wp:posOffset>
                </wp:positionH>
                <wp:positionV relativeFrom="paragraph">
                  <wp:posOffset>261620</wp:posOffset>
                </wp:positionV>
                <wp:extent cx="2590165" cy="933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33450"/>
                        </a:xfrm>
                        <a:prstGeom prst="rect">
                          <a:avLst/>
                        </a:prstGeom>
                        <a:noFill/>
                        <a:ln w="9525">
                          <a:noFill/>
                          <a:miter lim="800000"/>
                          <a:headEnd/>
                          <a:tailEnd/>
                        </a:ln>
                      </wps:spPr>
                      <wps:txbx>
                        <w:txbxContent>
                          <w:p w14:paraId="5FE02206" w14:textId="2CE5ABC7" w:rsidR="00282847" w:rsidRPr="00710395" w:rsidRDefault="00710395" w:rsidP="00835F95">
                            <w:pPr>
                              <w:pStyle w:val="Heading2"/>
                              <w:rPr>
                                <w:sz w:val="48"/>
                                <w:szCs w:val="36"/>
                              </w:rPr>
                            </w:pPr>
                            <w:r w:rsidRPr="00710395">
                              <w:rPr>
                                <w:sz w:val="48"/>
                                <w:szCs w:val="36"/>
                              </w:rPr>
                              <w:t>Tax Free Childcare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5.45pt;margin-top:20.6pt;width:203.95pt;height:73.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" filled="f" stroked="f">
                <v:textbox>
                  <w:txbxContent>
                    <w:p w14:paraId="5FE02206" w14:textId="2CE5ABC7" w:rsidR="00282847" w:rsidRPr="00710395" w:rsidRDefault="00710395" w:rsidP="00835F95">
                      <w:pPr>
                        <w:pStyle w:val="Heading2"/>
                        <w:rPr>
                          <w:sz w:val="48"/>
                          <w:szCs w:val="36"/>
                        </w:rPr>
                      </w:pPr>
                      <w:r w:rsidRPr="00710395">
                        <w:rPr>
                          <w:sz w:val="48"/>
                          <w:szCs w:val="36"/>
                        </w:rPr>
                        <w:t>Tax Free Childcare</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4B9FB382">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51B8D"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p w14:paraId="2C70ECCF" w14:textId="77777777" w:rsidR="00710395" w:rsidRPr="001C27D6" w:rsidRDefault="00710395" w:rsidP="00710395">
      <w:pPr>
        <w:pStyle w:val="Heading3"/>
      </w:pPr>
      <w:r w:rsidRPr="001C27D6">
        <w:t>Introduction</w:t>
      </w:r>
    </w:p>
    <w:p w14:paraId="03398550" w14:textId="77777777" w:rsidR="00710395" w:rsidRDefault="00710395" w:rsidP="00710395">
      <w:pPr>
        <w:pStyle w:val="SubHead"/>
        <w:contextualSpacing/>
        <w:rPr>
          <w:rFonts w:ascii="Arial Black" w:hAnsi="Arial Black" w:cs="Arial"/>
          <w:b w:val="0"/>
          <w:bCs/>
          <w:color w:val="0082AA"/>
          <w:szCs w:val="28"/>
        </w:rPr>
      </w:pPr>
    </w:p>
    <w:p w14:paraId="50BC05CF" w14:textId="77777777" w:rsidR="00710395" w:rsidRDefault="00710395" w:rsidP="00710395">
      <w:pPr>
        <w:spacing w:line="240" w:lineRule="auto"/>
        <w:contextualSpacing/>
        <w:jc w:val="both"/>
        <w:rPr>
          <w:rFonts w:cs="Arial"/>
        </w:rPr>
      </w:pPr>
      <w:r w:rsidRPr="001A0E89">
        <w:rPr>
          <w:rFonts w:cs="Arial"/>
        </w:rPr>
        <w:t xml:space="preserve">Tax-free </w:t>
      </w:r>
      <w:r>
        <w:rPr>
          <w:rFonts w:cs="Arial"/>
        </w:rPr>
        <w:t>Childcare can help employees</w:t>
      </w:r>
      <w:r w:rsidRPr="001A0E89">
        <w:rPr>
          <w:rFonts w:cs="Arial"/>
        </w:rPr>
        <w:t xml:space="preserve"> to pay for childcare </w:t>
      </w:r>
      <w:r>
        <w:rPr>
          <w:rFonts w:cs="Arial"/>
        </w:rPr>
        <w:t>from an approved provider if they</w:t>
      </w:r>
      <w:r w:rsidRPr="001A0E89">
        <w:rPr>
          <w:rFonts w:cs="Arial"/>
        </w:rPr>
        <w:t xml:space="preserve"> </w:t>
      </w:r>
      <w:r>
        <w:rPr>
          <w:rFonts w:cs="Arial"/>
        </w:rPr>
        <w:t>meet the eligibility criteria.</w:t>
      </w:r>
      <w:r w:rsidRPr="001A0E89">
        <w:rPr>
          <w:rFonts w:cs="Arial"/>
        </w:rPr>
        <w:t xml:space="preserve"> The aim of this document is to provide more detailed information on the ta</w:t>
      </w:r>
      <w:r>
        <w:rPr>
          <w:rFonts w:cs="Arial"/>
        </w:rPr>
        <w:t>x-free childcare scheme introduced</w:t>
      </w:r>
      <w:r w:rsidRPr="001A0E89">
        <w:rPr>
          <w:rFonts w:cs="Arial"/>
        </w:rPr>
        <w:t xml:space="preserve"> by the government. This document sets out the responsibilities of the employee, the employer and what can be expected from the employee’s chosen childcare provider. </w:t>
      </w:r>
    </w:p>
    <w:p w14:paraId="5837B56F" w14:textId="77777777" w:rsidR="00710395" w:rsidRDefault="00710395" w:rsidP="00710395">
      <w:pPr>
        <w:spacing w:line="240" w:lineRule="auto"/>
        <w:contextualSpacing/>
        <w:jc w:val="both"/>
        <w:rPr>
          <w:rFonts w:cs="Arial"/>
        </w:rPr>
      </w:pPr>
    </w:p>
    <w:p w14:paraId="6C384EFE" w14:textId="3611E225" w:rsidR="00710395" w:rsidRDefault="00710395" w:rsidP="00710395">
      <w:pPr>
        <w:spacing w:line="240" w:lineRule="auto"/>
        <w:contextualSpacing/>
        <w:jc w:val="both"/>
        <w:rPr>
          <w:rFonts w:cs="Arial"/>
          <w:bCs/>
          <w:lang w:eastAsia="en-US"/>
        </w:rPr>
      </w:pPr>
      <w:r>
        <w:rPr>
          <w:rFonts w:cs="Arial"/>
          <w:bCs/>
          <w:lang w:eastAsia="en-US"/>
        </w:rPr>
        <w:t xml:space="preserve">Cumbria Fire &amp; Rescue Service </w:t>
      </w:r>
      <w:r>
        <w:rPr>
          <w:rFonts w:cs="Arial"/>
          <w:bCs/>
          <w:lang w:eastAsia="en-US"/>
        </w:rPr>
        <w:t>does not</w:t>
      </w:r>
      <w:r w:rsidRPr="00A6009B">
        <w:rPr>
          <w:rFonts w:cs="Arial"/>
          <w:bCs/>
          <w:lang w:eastAsia="en-US"/>
        </w:rPr>
        <w:t xml:space="preserve"> play a role in the</w:t>
      </w:r>
      <w:r>
        <w:rPr>
          <w:rFonts w:cs="Arial"/>
          <w:bCs/>
          <w:lang w:eastAsia="en-US"/>
        </w:rPr>
        <w:t xml:space="preserve"> Tax-free Childcare scheme as the scheme</w:t>
      </w:r>
      <w:r w:rsidRPr="00A6009B">
        <w:rPr>
          <w:rFonts w:cs="Arial"/>
          <w:bCs/>
          <w:lang w:eastAsia="en-US"/>
        </w:rPr>
        <w:t xml:space="preserve"> operates directly between the government and the parents</w:t>
      </w:r>
      <w:r>
        <w:rPr>
          <w:rFonts w:cs="Arial"/>
          <w:bCs/>
          <w:lang w:eastAsia="en-US"/>
        </w:rPr>
        <w:t>/guardians</w:t>
      </w:r>
      <w:r w:rsidRPr="00A6009B">
        <w:rPr>
          <w:rFonts w:cs="Arial"/>
          <w:bCs/>
          <w:lang w:eastAsia="en-US"/>
        </w:rPr>
        <w:t xml:space="preserve">. </w:t>
      </w:r>
    </w:p>
    <w:p w14:paraId="473B6726" w14:textId="77777777" w:rsidR="00710395" w:rsidRDefault="00710395" w:rsidP="00710395">
      <w:pPr>
        <w:spacing w:line="240" w:lineRule="auto"/>
        <w:contextualSpacing/>
        <w:jc w:val="both"/>
        <w:rPr>
          <w:rFonts w:cs="Arial"/>
          <w:bCs/>
          <w:lang w:eastAsia="en-US"/>
        </w:rPr>
      </w:pPr>
    </w:p>
    <w:p w14:paraId="4CF106D4" w14:textId="77777777" w:rsidR="00710395" w:rsidRPr="00B41008" w:rsidRDefault="00710395" w:rsidP="00710395">
      <w:pPr>
        <w:spacing w:line="240" w:lineRule="auto"/>
        <w:contextualSpacing/>
        <w:jc w:val="both"/>
        <w:rPr>
          <w:rFonts w:cs="Arial"/>
          <w:bCs/>
          <w:lang w:eastAsia="en-US"/>
        </w:rPr>
      </w:pPr>
      <w:r w:rsidRPr="005E1ED8">
        <w:rPr>
          <w:rFonts w:cs="Arial"/>
          <w:bCs/>
          <w:lang w:eastAsia="en-US"/>
        </w:rPr>
        <w:t>It is important however for line managers to make sure that employees are aware of potential sources of support and managers are encouraged to sign post employees with children, or those returning from any family related leave, to this document.</w:t>
      </w:r>
      <w:r>
        <w:rPr>
          <w:rFonts w:cs="Arial"/>
          <w:bCs/>
          <w:lang w:eastAsia="en-US"/>
        </w:rPr>
        <w:t xml:space="preserve"> </w:t>
      </w:r>
    </w:p>
    <w:p w14:paraId="559FCDAE" w14:textId="77777777" w:rsidR="00710395" w:rsidRDefault="00710395" w:rsidP="00710395">
      <w:pPr>
        <w:spacing w:line="240" w:lineRule="auto"/>
        <w:contextualSpacing/>
        <w:jc w:val="both"/>
        <w:rPr>
          <w:rFonts w:cs="Arial"/>
        </w:rPr>
      </w:pPr>
    </w:p>
    <w:p w14:paraId="6EA25DCE" w14:textId="77777777" w:rsidR="00710395" w:rsidRDefault="00710395" w:rsidP="00710395">
      <w:pPr>
        <w:spacing w:line="240" w:lineRule="auto"/>
        <w:contextualSpacing/>
        <w:jc w:val="both"/>
        <w:rPr>
          <w:rFonts w:cs="Arial"/>
        </w:rPr>
      </w:pPr>
    </w:p>
    <w:p w14:paraId="65F5A09E" w14:textId="77777777" w:rsidR="00710395" w:rsidRPr="001C27D6" w:rsidRDefault="00710395" w:rsidP="00710395">
      <w:pPr>
        <w:pStyle w:val="Heading3"/>
      </w:pPr>
      <w:r w:rsidRPr="001C27D6">
        <w:t>Is tax-free childcare the best option?</w:t>
      </w:r>
    </w:p>
    <w:p w14:paraId="1B1FC61C" w14:textId="77777777" w:rsidR="00710395" w:rsidRDefault="00710395" w:rsidP="00710395">
      <w:pPr>
        <w:spacing w:line="240" w:lineRule="auto"/>
        <w:contextualSpacing/>
        <w:rPr>
          <w:rFonts w:cs="Arial"/>
        </w:rPr>
      </w:pPr>
    </w:p>
    <w:p w14:paraId="2CFFEB8D" w14:textId="77777777" w:rsidR="00710395" w:rsidRDefault="00710395" w:rsidP="00710395">
      <w:pPr>
        <w:spacing w:line="240" w:lineRule="auto"/>
        <w:contextualSpacing/>
        <w:jc w:val="both"/>
        <w:rPr>
          <w:rFonts w:cs="Arial"/>
        </w:rPr>
      </w:pPr>
      <w:r>
        <w:rPr>
          <w:rFonts w:cs="Arial"/>
        </w:rPr>
        <w:t>If an employee successfully applies for tax-free childcare, they will need to cancel their Universal Credit and childcare vouchers; tax credits will also stop immediately. T</w:t>
      </w:r>
      <w:r w:rsidRPr="001A0E89">
        <w:rPr>
          <w:rFonts w:cs="Arial"/>
        </w:rPr>
        <w:t xml:space="preserve">he government website includes a calculator to </w:t>
      </w:r>
      <w:r>
        <w:rPr>
          <w:rFonts w:cs="Arial"/>
        </w:rPr>
        <w:t xml:space="preserve">help the employee </w:t>
      </w:r>
      <w:r w:rsidRPr="001A0E89">
        <w:rPr>
          <w:rFonts w:cs="Arial"/>
        </w:rPr>
        <w:t xml:space="preserve">estimate which options </w:t>
      </w:r>
      <w:r>
        <w:rPr>
          <w:rFonts w:cs="Arial"/>
        </w:rPr>
        <w:t>they</w:t>
      </w:r>
      <w:r w:rsidRPr="001A0E89">
        <w:rPr>
          <w:rFonts w:cs="Arial"/>
        </w:rPr>
        <w:t xml:space="preserve"> may be eligible for. Please see the following link: </w:t>
      </w:r>
      <w:hyperlink r:id="rId11" w:history="1">
        <w:r w:rsidRPr="001A0E89">
          <w:rPr>
            <w:rStyle w:val="Hyperlink"/>
            <w:rFonts w:cs="Arial"/>
          </w:rPr>
          <w:t>https://www.tax.service.gov.uk/childcare-calculator/what-you-need</w:t>
        </w:r>
      </w:hyperlink>
      <w:r w:rsidRPr="001A0E89">
        <w:rPr>
          <w:rFonts w:cs="Arial"/>
        </w:rPr>
        <w:t xml:space="preserve"> </w:t>
      </w:r>
    </w:p>
    <w:p w14:paraId="70FC4FB8" w14:textId="77777777" w:rsidR="00710395" w:rsidRDefault="00710395" w:rsidP="00710395">
      <w:pPr>
        <w:spacing w:line="240" w:lineRule="auto"/>
        <w:contextualSpacing/>
        <w:jc w:val="both"/>
        <w:rPr>
          <w:rFonts w:cs="Arial"/>
        </w:rPr>
      </w:pPr>
    </w:p>
    <w:p w14:paraId="1A8B3B55" w14:textId="77777777" w:rsidR="00710395" w:rsidRDefault="00710395" w:rsidP="00710395">
      <w:pPr>
        <w:spacing w:line="240" w:lineRule="auto"/>
        <w:contextualSpacing/>
        <w:jc w:val="both"/>
        <w:rPr>
          <w:rFonts w:cs="Arial"/>
        </w:rPr>
      </w:pPr>
    </w:p>
    <w:p w14:paraId="6A6FFE86" w14:textId="77777777" w:rsidR="00710395" w:rsidRDefault="00710395" w:rsidP="00710395">
      <w:pPr>
        <w:pStyle w:val="Heading3"/>
      </w:pPr>
      <w:r w:rsidRPr="006F633B">
        <w:t xml:space="preserve">Childcare vouchers </w:t>
      </w:r>
    </w:p>
    <w:p w14:paraId="658441EE" w14:textId="77777777" w:rsidR="00710395" w:rsidRDefault="00710395" w:rsidP="00710395">
      <w:pPr>
        <w:spacing w:line="240" w:lineRule="auto"/>
        <w:contextualSpacing/>
        <w:jc w:val="both"/>
        <w:rPr>
          <w:rFonts w:cs="Arial"/>
          <w:b/>
          <w:color w:val="0082AA"/>
        </w:rPr>
      </w:pPr>
    </w:p>
    <w:p w14:paraId="1DE22CD7" w14:textId="77777777" w:rsidR="00710395" w:rsidRDefault="00710395" w:rsidP="00710395">
      <w:pPr>
        <w:spacing w:line="240" w:lineRule="auto"/>
        <w:contextualSpacing/>
        <w:jc w:val="both"/>
        <w:rPr>
          <w:rFonts w:cs="Arial"/>
        </w:rPr>
      </w:pPr>
      <w:r w:rsidRPr="00E821D8">
        <w:rPr>
          <w:rFonts w:cs="Arial"/>
        </w:rPr>
        <w:t xml:space="preserve">Employees that joined the childcare voucher scheme on or before 4 October 2018 can continue to receive vouchers </w:t>
      </w:r>
      <w:r>
        <w:rPr>
          <w:rFonts w:cs="Arial"/>
        </w:rPr>
        <w:t>provided</w:t>
      </w:r>
      <w:r w:rsidRPr="00E821D8">
        <w:rPr>
          <w:rFonts w:cs="Arial"/>
        </w:rPr>
        <w:t xml:space="preserve">: </w:t>
      </w:r>
    </w:p>
    <w:p w14:paraId="08DF04BB" w14:textId="77777777" w:rsidR="00710395" w:rsidRDefault="00710395" w:rsidP="00710395">
      <w:pPr>
        <w:pStyle w:val="ListParagraph"/>
        <w:numPr>
          <w:ilvl w:val="0"/>
          <w:numId w:val="36"/>
        </w:numPr>
        <w:spacing w:line="240" w:lineRule="auto"/>
        <w:jc w:val="both"/>
        <w:rPr>
          <w:rFonts w:cs="Arial"/>
        </w:rPr>
      </w:pPr>
      <w:r w:rsidRPr="005E1ED8">
        <w:rPr>
          <w:rFonts w:cs="Arial"/>
        </w:rPr>
        <w:t xml:space="preserve">their wages were adjusted before 4 October 2018, </w:t>
      </w:r>
    </w:p>
    <w:p w14:paraId="6EC53E7E" w14:textId="77777777" w:rsidR="00710395" w:rsidRDefault="00710395" w:rsidP="00710395">
      <w:pPr>
        <w:pStyle w:val="ListParagraph"/>
        <w:numPr>
          <w:ilvl w:val="0"/>
          <w:numId w:val="36"/>
        </w:numPr>
        <w:spacing w:line="240" w:lineRule="auto"/>
        <w:jc w:val="both"/>
        <w:rPr>
          <w:rFonts w:cs="Arial"/>
        </w:rPr>
      </w:pPr>
      <w:r w:rsidRPr="005E1ED8">
        <w:rPr>
          <w:rFonts w:cs="Arial"/>
        </w:rPr>
        <w:t>they continue employment with the Council and</w:t>
      </w:r>
      <w:r>
        <w:rPr>
          <w:rFonts w:cs="Arial"/>
        </w:rPr>
        <w:t>,</w:t>
      </w:r>
      <w:r w:rsidRPr="005E1ED8">
        <w:rPr>
          <w:rFonts w:cs="Arial"/>
        </w:rPr>
        <w:t xml:space="preserve"> </w:t>
      </w:r>
    </w:p>
    <w:p w14:paraId="1FFB4955" w14:textId="77777777" w:rsidR="00710395" w:rsidRPr="005E1ED8" w:rsidRDefault="00710395" w:rsidP="00710395">
      <w:pPr>
        <w:pStyle w:val="ListParagraph"/>
        <w:numPr>
          <w:ilvl w:val="0"/>
          <w:numId w:val="36"/>
        </w:numPr>
        <w:spacing w:line="240" w:lineRule="auto"/>
        <w:jc w:val="both"/>
        <w:rPr>
          <w:rFonts w:cs="Arial"/>
        </w:rPr>
      </w:pPr>
      <w:r w:rsidRPr="005E1ED8">
        <w:rPr>
          <w:rFonts w:cs="Arial"/>
        </w:rPr>
        <w:t xml:space="preserve">they do not take an unpaid career break of longer than a year.  </w:t>
      </w:r>
    </w:p>
    <w:p w14:paraId="0639088A" w14:textId="77777777" w:rsidR="00710395" w:rsidRDefault="00710395" w:rsidP="00710395">
      <w:pPr>
        <w:spacing w:line="240" w:lineRule="auto"/>
        <w:contextualSpacing/>
        <w:jc w:val="both"/>
        <w:rPr>
          <w:rFonts w:cs="Arial"/>
          <w:b/>
          <w:color w:val="0082AA"/>
        </w:rPr>
      </w:pPr>
    </w:p>
    <w:p w14:paraId="5509549F" w14:textId="77777777" w:rsidR="00710395" w:rsidRPr="00710395" w:rsidRDefault="00710395" w:rsidP="00710395">
      <w:pPr>
        <w:pStyle w:val="Caption"/>
      </w:pPr>
    </w:p>
    <w:p w14:paraId="62004455" w14:textId="77777777" w:rsidR="00710395" w:rsidRPr="001C27D6" w:rsidRDefault="00710395" w:rsidP="00710395">
      <w:pPr>
        <w:pStyle w:val="Heading3"/>
      </w:pPr>
      <w:r w:rsidRPr="001C27D6">
        <w:t xml:space="preserve">Eligibility </w:t>
      </w:r>
      <w:r>
        <w:t>for Tax-free Childcare</w:t>
      </w:r>
    </w:p>
    <w:p w14:paraId="3F4A5249" w14:textId="77777777" w:rsidR="00710395" w:rsidRDefault="00710395" w:rsidP="00710395">
      <w:pPr>
        <w:spacing w:line="240" w:lineRule="auto"/>
        <w:contextualSpacing/>
        <w:jc w:val="both"/>
        <w:rPr>
          <w:rFonts w:cs="Arial"/>
          <w:b/>
          <w:color w:val="0082AA"/>
        </w:rPr>
      </w:pPr>
    </w:p>
    <w:p w14:paraId="21439975" w14:textId="77777777" w:rsidR="00710395" w:rsidRDefault="00710395" w:rsidP="00710395">
      <w:pPr>
        <w:spacing w:line="240" w:lineRule="auto"/>
        <w:contextualSpacing/>
        <w:jc w:val="both"/>
        <w:rPr>
          <w:rFonts w:cs="Arial"/>
        </w:rPr>
      </w:pPr>
      <w:r>
        <w:rPr>
          <w:rFonts w:cs="Arial"/>
        </w:rPr>
        <w:t>Employees</w:t>
      </w:r>
      <w:r w:rsidRPr="001A0E89">
        <w:rPr>
          <w:rFonts w:cs="Arial"/>
        </w:rPr>
        <w:t xml:space="preserve"> may be eligible for assistance with costs t</w:t>
      </w:r>
      <w:r>
        <w:rPr>
          <w:rFonts w:cs="Arial"/>
        </w:rPr>
        <w:t>owards approved childcare.</w:t>
      </w:r>
    </w:p>
    <w:p w14:paraId="3962D64D" w14:textId="77777777" w:rsidR="00710395" w:rsidRDefault="00710395" w:rsidP="00710395">
      <w:pPr>
        <w:spacing w:line="240" w:lineRule="auto"/>
        <w:contextualSpacing/>
        <w:jc w:val="both"/>
        <w:rPr>
          <w:rFonts w:cs="Arial"/>
          <w:b/>
        </w:rPr>
      </w:pPr>
    </w:p>
    <w:p w14:paraId="1FC415AD" w14:textId="77777777" w:rsidR="00710395" w:rsidRDefault="00710395" w:rsidP="00710395">
      <w:pPr>
        <w:spacing w:line="240" w:lineRule="auto"/>
        <w:contextualSpacing/>
        <w:jc w:val="both"/>
        <w:rPr>
          <w:rFonts w:cs="Arial"/>
        </w:rPr>
      </w:pPr>
      <w:r>
        <w:rPr>
          <w:rFonts w:cs="Arial"/>
        </w:rPr>
        <w:t xml:space="preserve">To be eligible for Tax-free childcare, employees (and their partner, if applicable) must be in work and both receiving at least the national minimum wage for 16 hours per week. If the employee is self-employed and started their business less than 12 months ago this earnings limit does not apply. </w:t>
      </w:r>
    </w:p>
    <w:p w14:paraId="40804F2F" w14:textId="77777777" w:rsidR="00710395" w:rsidRDefault="00710395" w:rsidP="00710395">
      <w:pPr>
        <w:spacing w:line="240" w:lineRule="auto"/>
        <w:contextualSpacing/>
        <w:jc w:val="both"/>
        <w:rPr>
          <w:rFonts w:cs="Arial"/>
        </w:rPr>
      </w:pPr>
    </w:p>
    <w:p w14:paraId="156AA6E7" w14:textId="77777777" w:rsidR="00710395" w:rsidRDefault="00710395" w:rsidP="00710395">
      <w:pPr>
        <w:spacing w:line="240" w:lineRule="auto"/>
        <w:contextualSpacing/>
        <w:jc w:val="both"/>
        <w:rPr>
          <w:rFonts w:cs="Arial"/>
        </w:rPr>
      </w:pPr>
      <w:r>
        <w:rPr>
          <w:rFonts w:cs="Arial"/>
        </w:rPr>
        <w:t xml:space="preserve">Employees will not be eligible if the child does not live with them, the child is a foster child, either person has a taxable income of over £100,000 or if the employee is outside the European Economic Area and they are unable to access public funding. </w:t>
      </w:r>
    </w:p>
    <w:p w14:paraId="3791A3D1" w14:textId="77777777" w:rsidR="00710395" w:rsidRDefault="00710395" w:rsidP="00710395">
      <w:pPr>
        <w:spacing w:line="240" w:lineRule="auto"/>
        <w:contextualSpacing/>
        <w:jc w:val="both"/>
        <w:rPr>
          <w:rFonts w:cs="Arial"/>
        </w:rPr>
      </w:pPr>
    </w:p>
    <w:p w14:paraId="69464FBB" w14:textId="77777777" w:rsidR="00710395" w:rsidRDefault="00710395" w:rsidP="00710395">
      <w:pPr>
        <w:spacing w:line="240" w:lineRule="auto"/>
        <w:contextualSpacing/>
        <w:jc w:val="both"/>
        <w:rPr>
          <w:rFonts w:cs="Arial"/>
        </w:rPr>
      </w:pPr>
      <w:r>
        <w:rPr>
          <w:rFonts w:cs="Arial"/>
        </w:rPr>
        <w:t xml:space="preserve">If the employee’s partner is working and they are in receipt of Incapacity Benefit, Severe Disablement Allowance, Carer’s Allowance or Employment and Support Allowance they may still be eligible. </w:t>
      </w:r>
    </w:p>
    <w:p w14:paraId="496DABB9" w14:textId="77777777" w:rsidR="00710395" w:rsidRDefault="00710395" w:rsidP="00710395">
      <w:pPr>
        <w:spacing w:line="240" w:lineRule="auto"/>
        <w:contextualSpacing/>
        <w:jc w:val="both"/>
        <w:rPr>
          <w:rFonts w:cs="Arial"/>
        </w:rPr>
      </w:pPr>
    </w:p>
    <w:p w14:paraId="0F61BC8A" w14:textId="77777777" w:rsidR="00710395" w:rsidRPr="001A0E89" w:rsidRDefault="00710395" w:rsidP="00710395">
      <w:pPr>
        <w:spacing w:line="240" w:lineRule="auto"/>
        <w:contextualSpacing/>
        <w:jc w:val="both"/>
        <w:rPr>
          <w:rFonts w:cs="Arial"/>
        </w:rPr>
      </w:pPr>
      <w:r>
        <w:rPr>
          <w:rFonts w:cs="Arial"/>
        </w:rPr>
        <w:t xml:space="preserve">Employees on parental leave cannot apply for childcare in respect of the child that they are on leave for. </w:t>
      </w:r>
    </w:p>
    <w:p w14:paraId="338AB5ED" w14:textId="77777777" w:rsidR="00710395" w:rsidRDefault="00710395" w:rsidP="00710395">
      <w:pPr>
        <w:spacing w:line="240" w:lineRule="auto"/>
        <w:contextualSpacing/>
        <w:jc w:val="both"/>
        <w:rPr>
          <w:rFonts w:cs="Arial"/>
        </w:rPr>
      </w:pPr>
    </w:p>
    <w:p w14:paraId="6B721CFC" w14:textId="77777777" w:rsidR="00710395" w:rsidRDefault="00710395" w:rsidP="00710395">
      <w:pPr>
        <w:spacing w:line="240" w:lineRule="auto"/>
        <w:contextualSpacing/>
        <w:jc w:val="both"/>
        <w:rPr>
          <w:rFonts w:cs="Arial"/>
        </w:rPr>
      </w:pPr>
      <w:r>
        <w:rPr>
          <w:rFonts w:cs="Arial"/>
        </w:rPr>
        <w:t>The employee’s child must usually live with them and be under the age of 12 (or under the age of 17 for a child with a disability).</w:t>
      </w:r>
    </w:p>
    <w:p w14:paraId="13CEF23A" w14:textId="77777777" w:rsidR="00710395" w:rsidRDefault="00710395" w:rsidP="00710395">
      <w:pPr>
        <w:spacing w:line="240" w:lineRule="auto"/>
        <w:contextualSpacing/>
        <w:jc w:val="both"/>
        <w:rPr>
          <w:rFonts w:cs="Arial"/>
        </w:rPr>
      </w:pPr>
    </w:p>
    <w:p w14:paraId="052F4628" w14:textId="77777777" w:rsidR="00710395" w:rsidRDefault="00710395" w:rsidP="00710395">
      <w:pPr>
        <w:spacing w:line="240" w:lineRule="auto"/>
        <w:contextualSpacing/>
        <w:jc w:val="both"/>
        <w:rPr>
          <w:rFonts w:cs="Arial"/>
        </w:rPr>
      </w:pPr>
      <w:r>
        <w:rPr>
          <w:rFonts w:cs="Arial"/>
        </w:rPr>
        <w:t xml:space="preserve">The employee should check that their childcare provider is signed up to the scheme as an approved provider. If the provider is not signed up to the scheme, the employee will not be able pay them and receive the benefit of the tax-free assistance from the government. </w:t>
      </w:r>
    </w:p>
    <w:p w14:paraId="01A33105" w14:textId="77777777" w:rsidR="00710395" w:rsidRPr="006F633B" w:rsidRDefault="00710395" w:rsidP="00710395">
      <w:pPr>
        <w:spacing w:line="240" w:lineRule="auto"/>
        <w:contextualSpacing/>
        <w:rPr>
          <w:rFonts w:cs="Arial"/>
          <w:b/>
          <w:color w:val="0082AA"/>
        </w:rPr>
      </w:pPr>
    </w:p>
    <w:p w14:paraId="6C9C410A" w14:textId="77777777" w:rsidR="00710395" w:rsidRDefault="00710395" w:rsidP="00710395">
      <w:pPr>
        <w:pStyle w:val="ListParagraph"/>
        <w:spacing w:line="240" w:lineRule="auto"/>
        <w:ind w:left="567" w:hanging="567"/>
        <w:rPr>
          <w:rFonts w:cs="Arial"/>
          <w:b/>
          <w:color w:val="0082AA"/>
        </w:rPr>
      </w:pPr>
    </w:p>
    <w:p w14:paraId="41780DA0" w14:textId="77777777" w:rsidR="00710395" w:rsidRPr="001C27D6" w:rsidRDefault="00710395" w:rsidP="00710395">
      <w:pPr>
        <w:pStyle w:val="Heading3"/>
      </w:pPr>
      <w:r w:rsidRPr="001C27D6">
        <w:t xml:space="preserve">Employees </w:t>
      </w:r>
      <w:r>
        <w:t>– Accessing the scheme</w:t>
      </w:r>
    </w:p>
    <w:p w14:paraId="35AF9535" w14:textId="77777777" w:rsidR="00710395" w:rsidRDefault="00710395" w:rsidP="00710395">
      <w:pPr>
        <w:spacing w:line="240" w:lineRule="auto"/>
        <w:contextualSpacing/>
        <w:rPr>
          <w:rFonts w:cs="Arial"/>
        </w:rPr>
      </w:pPr>
    </w:p>
    <w:p w14:paraId="2BFBE32E" w14:textId="77777777" w:rsidR="00710395" w:rsidRDefault="00710395" w:rsidP="00710395">
      <w:pPr>
        <w:spacing w:line="240" w:lineRule="auto"/>
        <w:contextualSpacing/>
        <w:jc w:val="both"/>
        <w:rPr>
          <w:rFonts w:cs="Arial"/>
        </w:rPr>
      </w:pPr>
      <w:r>
        <w:rPr>
          <w:rFonts w:cs="Arial"/>
        </w:rPr>
        <w:t xml:space="preserve">Employees can use the government website to create an account from which they make payments to their childcare provider. The government will pay into the account £2 on top of every £8 that the employee pays in; parents/guardians can receive a maximum of £2000 per year (or £4000 in the case of a disabled child). </w:t>
      </w:r>
    </w:p>
    <w:p w14:paraId="794715C7" w14:textId="77777777" w:rsidR="00710395" w:rsidRDefault="00710395" w:rsidP="00710395">
      <w:pPr>
        <w:spacing w:line="240" w:lineRule="auto"/>
        <w:contextualSpacing/>
        <w:jc w:val="both"/>
        <w:rPr>
          <w:rFonts w:cs="Arial"/>
        </w:rPr>
      </w:pPr>
    </w:p>
    <w:p w14:paraId="371B6ABB" w14:textId="77777777" w:rsidR="00710395" w:rsidRDefault="00710395" w:rsidP="00710395">
      <w:pPr>
        <w:spacing w:line="240" w:lineRule="auto"/>
        <w:contextualSpacing/>
        <w:jc w:val="both"/>
        <w:rPr>
          <w:rFonts w:cs="Arial"/>
        </w:rPr>
      </w:pPr>
      <w:r>
        <w:rPr>
          <w:rFonts w:cs="Arial"/>
        </w:rPr>
        <w:t xml:space="preserve">Employees can use the following link to apply: </w:t>
      </w:r>
      <w:hyperlink r:id="rId12" w:history="1">
        <w:r w:rsidRPr="003A1415">
          <w:rPr>
            <w:rStyle w:val="Hyperlink"/>
            <w:rFonts w:cs="Arial"/>
          </w:rPr>
          <w:t>https://www.gov.uk/tax-free-childcare?utm_source=childcarechoices&amp;utm_medium=microsite</w:t>
        </w:r>
      </w:hyperlink>
      <w:r>
        <w:rPr>
          <w:rFonts w:cs="Arial"/>
        </w:rPr>
        <w:t xml:space="preserve"> </w:t>
      </w:r>
    </w:p>
    <w:p w14:paraId="31DA5017" w14:textId="77777777" w:rsidR="00710395" w:rsidRDefault="00710395" w:rsidP="00710395">
      <w:pPr>
        <w:spacing w:line="240" w:lineRule="auto"/>
        <w:contextualSpacing/>
        <w:jc w:val="both"/>
        <w:rPr>
          <w:rFonts w:cs="Arial"/>
        </w:rPr>
      </w:pPr>
    </w:p>
    <w:p w14:paraId="1F3F5920" w14:textId="77777777" w:rsidR="00710395" w:rsidRPr="003C400A" w:rsidRDefault="00710395" w:rsidP="00710395">
      <w:pPr>
        <w:spacing w:line="240" w:lineRule="auto"/>
        <w:contextualSpacing/>
        <w:jc w:val="both"/>
        <w:rPr>
          <w:rFonts w:cs="Arial"/>
        </w:rPr>
      </w:pPr>
    </w:p>
    <w:p w14:paraId="5C4AE123" w14:textId="77777777" w:rsidR="00710395" w:rsidRPr="00BF4718" w:rsidRDefault="00710395" w:rsidP="00710395">
      <w:pPr>
        <w:pStyle w:val="Heading3"/>
      </w:pPr>
      <w:r>
        <w:t>Childcare Providers</w:t>
      </w:r>
    </w:p>
    <w:p w14:paraId="3FABE49D" w14:textId="77777777" w:rsidR="00710395" w:rsidRPr="00BF4718" w:rsidRDefault="00710395" w:rsidP="00710395">
      <w:pPr>
        <w:pStyle w:val="ListParagraph"/>
        <w:spacing w:line="240" w:lineRule="auto"/>
        <w:ind w:left="567"/>
        <w:rPr>
          <w:rFonts w:cs="Arial"/>
          <w:b/>
        </w:rPr>
      </w:pPr>
    </w:p>
    <w:p w14:paraId="406E4043" w14:textId="77777777" w:rsidR="00710395" w:rsidRPr="00B83C73" w:rsidRDefault="00710395" w:rsidP="00710395">
      <w:pPr>
        <w:spacing w:line="240" w:lineRule="auto"/>
        <w:contextualSpacing/>
        <w:rPr>
          <w:rFonts w:cs="Arial"/>
        </w:rPr>
      </w:pPr>
      <w:r w:rsidRPr="00B83C73">
        <w:rPr>
          <w:rFonts w:cs="Arial"/>
        </w:rPr>
        <w:t>Childcare providers need to sign up for a childcare provider account to receive payments from parents</w:t>
      </w:r>
      <w:r>
        <w:rPr>
          <w:rFonts w:cs="Arial"/>
        </w:rPr>
        <w:t>/guardians</w:t>
      </w:r>
      <w:r w:rsidRPr="00B83C73">
        <w:rPr>
          <w:rFonts w:cs="Arial"/>
        </w:rPr>
        <w:t xml:space="preserve"> that use Tax-free childcare. </w:t>
      </w:r>
      <w:r>
        <w:rPr>
          <w:rFonts w:cs="Arial"/>
        </w:rPr>
        <w:t xml:space="preserve">Childcare providers must be registered with an approved regulator. </w:t>
      </w:r>
    </w:p>
    <w:p w14:paraId="60A43363" w14:textId="77777777" w:rsidR="00710395" w:rsidRPr="00BF4718" w:rsidRDefault="00710395" w:rsidP="00710395">
      <w:pPr>
        <w:pStyle w:val="ListParagraph"/>
        <w:spacing w:line="240" w:lineRule="auto"/>
        <w:ind w:left="567"/>
        <w:rPr>
          <w:rFonts w:cs="Arial"/>
        </w:rPr>
      </w:pPr>
    </w:p>
    <w:p w14:paraId="16545022" w14:textId="77777777" w:rsidR="00710395" w:rsidRDefault="00710395" w:rsidP="00710395">
      <w:pPr>
        <w:spacing w:line="240" w:lineRule="auto"/>
        <w:contextualSpacing/>
        <w:rPr>
          <w:rFonts w:cs="Arial"/>
        </w:rPr>
      </w:pPr>
      <w:r>
        <w:rPr>
          <w:rFonts w:cs="Arial"/>
        </w:rPr>
        <w:t xml:space="preserve">The provider will need an 11-digit user ID from their invitation letter and their bank account details. </w:t>
      </w:r>
    </w:p>
    <w:p w14:paraId="3B92E2CC" w14:textId="77777777" w:rsidR="00710395" w:rsidRDefault="00710395" w:rsidP="00710395">
      <w:pPr>
        <w:spacing w:line="240" w:lineRule="auto"/>
        <w:contextualSpacing/>
        <w:rPr>
          <w:rFonts w:cs="Arial"/>
        </w:rPr>
      </w:pPr>
    </w:p>
    <w:p w14:paraId="0D1379AA" w14:textId="77777777" w:rsidR="00710395" w:rsidRDefault="00710395" w:rsidP="00710395">
      <w:pPr>
        <w:spacing w:line="240" w:lineRule="auto"/>
        <w:contextualSpacing/>
        <w:rPr>
          <w:rFonts w:cs="Arial"/>
        </w:rPr>
      </w:pPr>
      <w:r>
        <w:rPr>
          <w:rFonts w:cs="Arial"/>
        </w:rPr>
        <w:t>If the provider is registered for self-assessment or Corporation Tax they will need their 10-digit UTR (Unique Taxpayer Reference).</w:t>
      </w:r>
    </w:p>
    <w:p w14:paraId="3F2F2229" w14:textId="77777777" w:rsidR="00710395" w:rsidRDefault="00710395" w:rsidP="00710395">
      <w:pPr>
        <w:spacing w:line="240" w:lineRule="auto"/>
        <w:contextualSpacing/>
        <w:rPr>
          <w:rFonts w:cs="Arial"/>
        </w:rPr>
      </w:pPr>
    </w:p>
    <w:p w14:paraId="0E3E499A" w14:textId="77777777" w:rsidR="00710395" w:rsidRDefault="00710395" w:rsidP="00710395">
      <w:pPr>
        <w:spacing w:line="240" w:lineRule="auto"/>
        <w:contextualSpacing/>
        <w:rPr>
          <w:rFonts w:cs="Arial"/>
        </w:rPr>
      </w:pPr>
      <w:r>
        <w:rPr>
          <w:rFonts w:cs="Arial"/>
        </w:rPr>
        <w:t xml:space="preserve">If the provider is directly employed e.g. a childminder or nanny, they will need their National Insurance number to apply. </w:t>
      </w:r>
    </w:p>
    <w:p w14:paraId="069A5019" w14:textId="77777777" w:rsidR="00710395" w:rsidRDefault="00710395" w:rsidP="00710395">
      <w:pPr>
        <w:spacing w:line="240" w:lineRule="auto"/>
        <w:contextualSpacing/>
        <w:rPr>
          <w:rFonts w:cs="Arial"/>
        </w:rPr>
      </w:pPr>
    </w:p>
    <w:p w14:paraId="68FF7691" w14:textId="77777777" w:rsidR="00710395" w:rsidRDefault="00710395" w:rsidP="00710395">
      <w:pPr>
        <w:spacing w:line="240" w:lineRule="auto"/>
        <w:contextualSpacing/>
        <w:rPr>
          <w:rFonts w:cs="Arial"/>
        </w:rPr>
      </w:pPr>
      <w:r>
        <w:rPr>
          <w:rFonts w:cs="Arial"/>
        </w:rPr>
        <w:t xml:space="preserve">If the provider is owned by a different company, they must use that other company’s UTR and postcode to sign up. </w:t>
      </w:r>
    </w:p>
    <w:p w14:paraId="2B748E51" w14:textId="77777777" w:rsidR="00710395" w:rsidRPr="005E1ED8" w:rsidRDefault="00710395" w:rsidP="00710395">
      <w:pPr>
        <w:spacing w:line="240" w:lineRule="auto"/>
        <w:contextualSpacing/>
        <w:rPr>
          <w:rFonts w:cs="Arial"/>
          <w:b/>
        </w:rPr>
      </w:pPr>
    </w:p>
    <w:p w14:paraId="41555FF3" w14:textId="77777777" w:rsidR="00710395" w:rsidRPr="00A6009B" w:rsidRDefault="00710395" w:rsidP="00710395">
      <w:pPr>
        <w:spacing w:line="240" w:lineRule="auto"/>
        <w:contextualSpacing/>
        <w:rPr>
          <w:rFonts w:cs="Arial"/>
          <w:bCs/>
          <w:lang w:eastAsia="en-US"/>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A12479"/>
    <w:multiLevelType w:val="hybridMultilevel"/>
    <w:tmpl w:val="E4CC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7151AB"/>
    <w:multiLevelType w:val="hybridMultilevel"/>
    <w:tmpl w:val="81B6A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6"/>
  </w:num>
  <w:num w:numId="3" w16cid:durableId="1679310131">
    <w:abstractNumId w:val="18"/>
  </w:num>
  <w:num w:numId="4" w16cid:durableId="2082213094">
    <w:abstractNumId w:val="30"/>
  </w:num>
  <w:num w:numId="5" w16cid:durableId="1279528031">
    <w:abstractNumId w:val="25"/>
  </w:num>
  <w:num w:numId="6" w16cid:durableId="1948728523">
    <w:abstractNumId w:val="27"/>
  </w:num>
  <w:num w:numId="7" w16cid:durableId="1748765981">
    <w:abstractNumId w:val="9"/>
  </w:num>
  <w:num w:numId="8" w16cid:durableId="770470172">
    <w:abstractNumId w:val="22"/>
  </w:num>
  <w:num w:numId="9" w16cid:durableId="801507558">
    <w:abstractNumId w:val="33"/>
  </w:num>
  <w:num w:numId="10" w16cid:durableId="425855461">
    <w:abstractNumId w:val="6"/>
  </w:num>
  <w:num w:numId="11" w16cid:durableId="1868791141">
    <w:abstractNumId w:val="24"/>
  </w:num>
  <w:num w:numId="12" w16cid:durableId="1149713589">
    <w:abstractNumId w:val="19"/>
  </w:num>
  <w:num w:numId="13" w16cid:durableId="1825971133">
    <w:abstractNumId w:val="31"/>
  </w:num>
  <w:num w:numId="14" w16cid:durableId="501628944">
    <w:abstractNumId w:val="14"/>
  </w:num>
  <w:num w:numId="15" w16cid:durableId="742719538">
    <w:abstractNumId w:val="23"/>
  </w:num>
  <w:num w:numId="16" w16cid:durableId="1095250122">
    <w:abstractNumId w:val="8"/>
  </w:num>
  <w:num w:numId="17" w16cid:durableId="812720222">
    <w:abstractNumId w:val="34"/>
  </w:num>
  <w:num w:numId="18" w16cid:durableId="180556028">
    <w:abstractNumId w:val="20"/>
  </w:num>
  <w:num w:numId="19" w16cid:durableId="1160998515">
    <w:abstractNumId w:val="11"/>
  </w:num>
  <w:num w:numId="20" w16cid:durableId="1679581245">
    <w:abstractNumId w:val="12"/>
  </w:num>
  <w:num w:numId="21" w16cid:durableId="100075873">
    <w:abstractNumId w:val="17"/>
  </w:num>
  <w:num w:numId="22" w16cid:durableId="1531411270">
    <w:abstractNumId w:val="32"/>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9"/>
  </w:num>
  <w:num w:numId="28" w16cid:durableId="1819104245">
    <w:abstractNumId w:val="0"/>
  </w:num>
  <w:num w:numId="29" w16cid:durableId="1275988086">
    <w:abstractNumId w:val="35"/>
  </w:num>
  <w:num w:numId="30" w16cid:durableId="327287912">
    <w:abstractNumId w:val="13"/>
  </w:num>
  <w:num w:numId="31" w16cid:durableId="623586424">
    <w:abstractNumId w:val="1"/>
  </w:num>
  <w:num w:numId="32" w16cid:durableId="613251922">
    <w:abstractNumId w:val="28"/>
  </w:num>
  <w:num w:numId="33" w16cid:durableId="90248434">
    <w:abstractNumId w:val="10"/>
  </w:num>
  <w:num w:numId="34" w16cid:durableId="1233462615">
    <w:abstractNumId w:val="15"/>
  </w:num>
  <w:num w:numId="35" w16cid:durableId="419177346">
    <w:abstractNumId w:val="21"/>
  </w:num>
  <w:num w:numId="36" w16cid:durableId="134608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1A78"/>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B4ED4"/>
    <w:rsid w:val="002B50B8"/>
    <w:rsid w:val="002C5D40"/>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5D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0395"/>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843A3"/>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ax-free-childcare?utm_source=childcarechoices&amp;utm_medium=microsi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x.service.gov.uk/childcare-calculator/what-you-nee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EE2D5-B1F3-459B-99C6-7448C453D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4340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4</cp:revision>
  <cp:lastPrinted>2017-10-10T09:12:00Z</cp:lastPrinted>
  <dcterms:created xsi:type="dcterms:W3CDTF">2025-02-17T12:37:00Z</dcterms:created>
  <dcterms:modified xsi:type="dcterms:W3CDTF">2025-02-17T12:40:00Z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