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B5102" w14:textId="39081EF1" w:rsidR="000E2C35" w:rsidRDefault="000E2C35" w:rsidP="006A2DCC"/>
    <w:p w14:paraId="780F9BA8" w14:textId="77777777" w:rsidR="000E2C35" w:rsidRDefault="000E2C35" w:rsidP="006A2DCC"/>
    <w:p w14:paraId="09D36562" w14:textId="41275066" w:rsidR="000E2C35" w:rsidRPr="009C6C81" w:rsidRDefault="002A4E4D" w:rsidP="00835F95">
      <w:pPr>
        <w:pStyle w:val="Heading1"/>
      </w:pPr>
      <w:r w:rsidRPr="009C6C8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B1C02A" wp14:editId="4DC47127">
                <wp:simplePos x="0" y="0"/>
                <wp:positionH relativeFrom="column">
                  <wp:posOffset>4276164</wp:posOffset>
                </wp:positionH>
                <wp:positionV relativeFrom="paragraph">
                  <wp:posOffset>228068</wp:posOffset>
                </wp:positionV>
                <wp:extent cx="2590165" cy="1073889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165" cy="10738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02206" w14:textId="3B291F22" w:rsidR="00282847" w:rsidRDefault="002A4E4D" w:rsidP="00835F95">
                            <w:pPr>
                              <w:pStyle w:val="Heading2"/>
                            </w:pPr>
                            <w:r>
                              <w:t>Recruitment, Appointment and Induction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B1C0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6.7pt;margin-top:17.95pt;width:203.95pt;height:84.5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y1U+QEAAM4DAAAOAAAAZHJzL2Uyb0RvYy54bWysU9uO2yAQfa/Uf0C8N7402U2sOKvtbreq&#10;tL1I234AxjhGBYYCiZ1+fQfszUbtW1U/IMYDZ+acOWxvRq3IUTgvwdS0WOSUCMOhlWZf0+/fHt6s&#10;KfGBmZYpMKKmJ+Hpze71q+1gK1FCD6oVjiCI8dVga9qHYKss87wXmvkFWGEw2YHTLGDo9lnr2IDo&#10;WmVlnl9lA7jWOuDCe/x7PyXpLuF3neDhS9d5EYiqKfYW0urS2sQ1221ZtXfM9pLPbbB/6EIzabDo&#10;GeqeBUYOTv4FpSV34KELCw46g66TXCQOyKbI/2Dz1DMrEhcUx9uzTP7/wfLPxyf71ZEwvoMRB5hI&#10;ePsI/IcnBu56Zvbi1jkYesFaLFxEybLB+mq+GqX2lY8gzfAJWhwyOwRIQGPndFQFeRJExwGczqKL&#10;MRCOP8vVJi+uVpRwzBX59dv1epNqsOr5unU+fBCgSdzU1OFUEzw7PvoQ22HV85FYzcCDVCpNVhky&#10;1HSzKlfpwkVGy4DGU1LXdJ3Hb7JCZPnetOlyYFJNeyygzEw7Mp04h7EZ8WCk30B7QgEcTAbDB4Gb&#10;HtwvSgY0V039zwNzghL10aCIm2K5jG5MwXJ1XWLgLjPNZYYZjlA1DZRM27uQHDxxvUWxO5lkeOlk&#10;7hVNk9SZDR5deRmnUy/PcPcbAAD//wMAUEsDBBQABgAIAAAAIQDJH38Q4QAAAAsBAAAPAAAAZHJz&#10;L2Rvd25yZXYueG1sTI/LTsMwEEX3SPyDNUjsqN2maUvIpEKoLJBYlFL2rj15QGxHsZMGvh53BcvR&#10;Pbr3TL6dTMtG6n3jLMJ8JoCRVU43tkI4vj/fbYD5IK2WrbOE8E0etsX1VS4z7c72jcZDqFgssT6T&#10;CHUIXca5VzUZ6WeuIxuz0vVGhnj2Fde9PMdy0/KFECtuZGPjQi07eqpJfR0Gg1C+fKzN67LcHXdD&#10;+vM5pmraVwrx9mZ6fAAWaAp/MFz0ozoU0enkBqs9axFW62QZUYQkvQd2AcRmngA7ISxEKoAXOf//&#10;Q/ELAAD//wMAUEsBAi0AFAAGAAgAAAAhALaDOJL+AAAA4QEAABMAAAAAAAAAAAAAAAAAAAAAAFtD&#10;b250ZW50X1R5cGVzXS54bWxQSwECLQAUAAYACAAAACEAOP0h/9YAAACUAQAACwAAAAAAAAAAAAAA&#10;AAAvAQAAX3JlbHMvLnJlbHNQSwECLQAUAAYACAAAACEAwVctVPkBAADOAwAADgAAAAAAAAAAAAAA&#10;AAAuAgAAZHJzL2Uyb0RvYy54bWxQSwECLQAUAAYACAAAACEAyR9/EOEAAAALAQAADwAAAAAAAAAA&#10;AAAAAABTBAAAZHJzL2Rvd25yZXYueG1sUEsFBgAAAAAEAAQA8wAAAGEFAAAAAA==&#10;" filled="f" stroked="f">
                <v:textbox>
                  <w:txbxContent>
                    <w:p w14:paraId="5FE02206" w14:textId="3B291F22" w:rsidR="00282847" w:rsidRDefault="002A4E4D" w:rsidP="00835F95">
                      <w:pPr>
                        <w:pStyle w:val="Heading2"/>
                      </w:pPr>
                      <w:r>
                        <w:t>Recruitment, Appointment and Induction</w:t>
                      </w:r>
                    </w:p>
                  </w:txbxContent>
                </v:textbox>
              </v:shape>
            </w:pict>
          </mc:Fallback>
        </mc:AlternateContent>
      </w:r>
      <w:r w:rsidR="00EB2C8E" w:rsidRPr="009C6C8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A4C5AE" wp14:editId="44901691">
                <wp:simplePos x="0" y="0"/>
                <wp:positionH relativeFrom="column">
                  <wp:posOffset>4104700</wp:posOffset>
                </wp:positionH>
                <wp:positionV relativeFrom="paragraph">
                  <wp:posOffset>48249</wp:posOffset>
                </wp:positionV>
                <wp:extent cx="2967355" cy="1350274"/>
                <wp:effectExtent l="12700" t="12700" r="17145" b="889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7355" cy="1350274"/>
                        </a:xfrm>
                        <a:prstGeom prst="rect">
                          <a:avLst/>
                        </a:prstGeom>
                        <a:solidFill>
                          <a:srgbClr val="393938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97ECD9" id="Rectangle 11" o:spid="_x0000_s1026" style="position:absolute;margin-left:323.2pt;margin-top:3.8pt;width:233.65pt;height:10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bl9hQIAAIgFAAAOAAAAZHJzL2Uyb0RvYy54bWysVNtu2zAMfR+wfxD0vtpOk16COkXQosOA&#10;og3WDn1WZCkWIIuapMTJvn6UfEnXFnsYlgCyJJKH5BHJq+t9o8lOOK/AlLQ4ySkRhkOlzKakP57v&#10;vlxQ4gMzFdNgREkPwtPrxedPV62diwnUoCvhCIIYP29tSesQ7DzLPK9Fw/wJWGFQKME1LODRbbLK&#10;sRbRG51N8vwsa8FV1gEX3uPtbSeki4QvpeDhUUovAtElxdhCWl1a13HNFldsvnHM1or3YbB/iKJh&#10;yqDTEeqWBUa2Tr2DahR34EGGEw5NBlIqLlIOmE2Rv8nmqWZWpFyQHG9Hmvz/g+UPuye7ckhDa/3c&#10;4zZmsZeuiV+Mj+wTWYeRLLEPhOPl5PLs/HQ2o4SjrDid5ZPzaaQzO5pb58NXAQ2Jm5I6fI1EEtvd&#10;+9CpDirRmwetqjuldTq4zfpGO7Jj+HKnl/i/6NH/UNPmvWWsHTHarjfFe0MMMlpmx6TTLhy0iHja&#10;fBeSqCqmmSJO9XjEZJwLE4pOVLNKdGHOcvwNzoYoEiMJMCJLTG/E7gEGzQ5kwO746fWjqUjlPBrn&#10;fwusMx4tkmcwYTRulAH3EYDGrHrPnf5AUkdNZGkN1WHliIOumbzldwrf9575sGIOuwf7DCdCeMRF&#10;amhLCv2Okhrcr4/uoz4WNUopabEbS+p/bpkTlOhvBsv9sphOY/umw3R2PsGDey1Zv5aYbXMDWDYF&#10;zh7L0zbqBz1spYPmBQfHMnpFETMcfZeUBzccbkI3JXD0cLFcJjVsWcvCvXmyPIJHVmP9Pu9fmLN9&#10;kQfsjwcYOpfN39R6pxstDSy3AaRKjXDktecb2z0VTj+a4jx5fU5axwG6+A0AAP//AwBQSwMEFAAG&#10;AAgAAAAhAARa2vfeAAAACgEAAA8AAABkcnMvZG93bnJldi54bWxMj81OwzAQhO9IvIO1SNyo41Al&#10;KM2mKj99ANpCr06yJIF4HcVOG3h63BMcRzOa+SZfz6YXJxpdZxlBLSIQxJWtO24QDvvt3QMI5zXX&#10;urdMCN/kYF1cX+U6q+2ZX+m0840IJewyjdB6P2RSuqolo93CDsTB+7Cj0T7IsZH1qM+h3PQyjqJE&#10;Gt1xWGj1QE8tVV+7ySBsy+ldPv+ox+MnbfxhViqllzfE25t5swLhafZ/YbjgB3QoAlNpJ66d6BGS&#10;ZbIMUYQ0AXHxlbpPQZQIcRzFIItc/r9Q/AIAAP//AwBQSwECLQAUAAYACAAAACEAtoM4kv4AAADh&#10;AQAAEwAAAAAAAAAAAAAAAAAAAAAAW0NvbnRlbnRfVHlwZXNdLnhtbFBLAQItABQABgAIAAAAIQA4&#10;/SH/1gAAAJQBAAALAAAAAAAAAAAAAAAAAC8BAABfcmVscy8ucmVsc1BLAQItABQABgAIAAAAIQA1&#10;Ebl9hQIAAIgFAAAOAAAAAAAAAAAAAAAAAC4CAABkcnMvZTJvRG9jLnhtbFBLAQItABQABgAIAAAA&#10;IQAEWtr33gAAAAoBAAAPAAAAAAAAAAAAAAAAAN8EAABkcnMvZG93bnJldi54bWxQSwUGAAAAAAQA&#10;BADzAAAA6gUAAAAA&#10;" fillcolor="#393938" strokecolor="white [3212]" strokeweight="2pt"/>
            </w:pict>
          </mc:Fallback>
        </mc:AlternateContent>
      </w:r>
      <w:r>
        <w:rPr>
          <w:noProof/>
        </w:rPr>
        <w:t>Resourcing and Talent</w:t>
      </w:r>
      <w:r w:rsidR="00723434">
        <w:rPr>
          <w:noProof/>
        </w:rPr>
        <w:br/>
      </w:r>
      <w:r w:rsidR="00723434">
        <w:t>Policy</w:t>
      </w:r>
    </w:p>
    <w:p w14:paraId="0DE52311" w14:textId="61091677" w:rsidR="000E2C35" w:rsidRDefault="000E2C35" w:rsidP="006A2DCC"/>
    <w:p w14:paraId="59A50C44" w14:textId="77777777" w:rsidR="003E2C80" w:rsidRDefault="003E2C80" w:rsidP="003E2C80">
      <w:pPr>
        <w:pStyle w:val="SubHead"/>
        <w:rPr>
          <w:rFonts w:ascii="Arial" w:hAnsi="Arial" w:cs="Arial"/>
          <w:bCs/>
          <w:sz w:val="24"/>
        </w:rPr>
      </w:pPr>
    </w:p>
    <w:p w14:paraId="251DA2F9" w14:textId="77777777" w:rsidR="003E2C80" w:rsidRDefault="003E2C80" w:rsidP="003E2C80">
      <w:pPr>
        <w:pStyle w:val="SubHead"/>
        <w:rPr>
          <w:rFonts w:ascii="Arial" w:hAnsi="Arial" w:cs="Arial"/>
          <w:bCs/>
          <w:sz w:val="24"/>
        </w:rPr>
      </w:pPr>
    </w:p>
    <w:p w14:paraId="7D01E832" w14:textId="77777777" w:rsidR="003E2C80" w:rsidRDefault="003E2C80" w:rsidP="003E2C80">
      <w:pPr>
        <w:pStyle w:val="SubHead"/>
        <w:rPr>
          <w:rFonts w:ascii="Arial" w:hAnsi="Arial" w:cs="Arial"/>
          <w:bCs/>
          <w:sz w:val="24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4701"/>
        <w:gridCol w:w="3379"/>
      </w:tblGrid>
      <w:tr w:rsidR="00D13FF1" w14:paraId="06DF5344" w14:textId="77777777" w:rsidTr="00835F95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9182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5B9C7" w14:textId="77777777" w:rsidR="00D13FF1" w:rsidRPr="00835F95" w:rsidRDefault="00D13FF1" w:rsidP="00835F95">
            <w:pPr>
              <w:spacing w:line="240" w:lineRule="auto"/>
              <w:jc w:val="center"/>
              <w:rPr>
                <w:rFonts w:ascii="Arial Black" w:eastAsiaTheme="minorHAnsi" w:hAnsi="Arial Black" w:cs="Arial"/>
                <w:b/>
                <w:bCs/>
                <w:color w:val="FFFFFF" w:themeColor="background1"/>
                <w:lang w:eastAsia="en-US"/>
              </w:rPr>
            </w:pPr>
            <w:r w:rsidRPr="00835F95">
              <w:rPr>
                <w:rFonts w:ascii="Arial Black" w:hAnsi="Arial Black" w:cs="Arial"/>
                <w:b/>
                <w:bCs/>
                <w:color w:val="FFFFFF" w:themeColor="background1"/>
              </w:rPr>
              <w:t>Version Control</w:t>
            </w:r>
          </w:p>
        </w:tc>
        <w:tc>
          <w:tcPr>
            <w:tcW w:w="4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9182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4EBA0" w14:textId="77777777" w:rsidR="00D13FF1" w:rsidRPr="00835F95" w:rsidRDefault="00D13FF1" w:rsidP="00835F95">
            <w:pPr>
              <w:spacing w:line="240" w:lineRule="auto"/>
              <w:jc w:val="center"/>
              <w:rPr>
                <w:rFonts w:ascii="Arial Black" w:eastAsiaTheme="minorHAnsi" w:hAnsi="Arial Black" w:cs="Arial"/>
                <w:b/>
                <w:bCs/>
                <w:color w:val="FFFFFF" w:themeColor="background1"/>
                <w:lang w:eastAsia="en-US"/>
              </w:rPr>
            </w:pPr>
            <w:r w:rsidRPr="00835F95">
              <w:rPr>
                <w:rFonts w:ascii="Arial Black" w:hAnsi="Arial Black" w:cs="Arial"/>
                <w:b/>
                <w:bCs/>
                <w:color w:val="FFFFFF" w:themeColor="background1"/>
              </w:rPr>
              <w:t>Changes Made</w:t>
            </w:r>
          </w:p>
        </w:tc>
        <w:tc>
          <w:tcPr>
            <w:tcW w:w="3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9182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014EC" w14:textId="77777777" w:rsidR="00D13FF1" w:rsidRPr="00835F95" w:rsidRDefault="00D13FF1" w:rsidP="00835F95">
            <w:pPr>
              <w:spacing w:line="240" w:lineRule="auto"/>
              <w:jc w:val="center"/>
              <w:rPr>
                <w:rFonts w:ascii="Arial Black" w:eastAsiaTheme="minorHAnsi" w:hAnsi="Arial Black" w:cs="Arial"/>
                <w:b/>
                <w:bCs/>
                <w:color w:val="FFFFFF" w:themeColor="background1"/>
                <w:lang w:eastAsia="en-US"/>
              </w:rPr>
            </w:pPr>
            <w:r w:rsidRPr="00835F95">
              <w:rPr>
                <w:rFonts w:ascii="Arial Black" w:hAnsi="Arial Black" w:cs="Arial"/>
                <w:b/>
                <w:bCs/>
                <w:color w:val="FFFFFF" w:themeColor="background1"/>
              </w:rPr>
              <w:t>Author</w:t>
            </w:r>
          </w:p>
        </w:tc>
      </w:tr>
      <w:tr w:rsidR="00D13FF1" w:rsidRPr="00440B9D" w14:paraId="0302B46F" w14:textId="77777777" w:rsidTr="00835F95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A0DA7" w14:textId="77777777" w:rsidR="00D13FF1" w:rsidRPr="00835F95" w:rsidRDefault="00D13FF1" w:rsidP="00835F95">
            <w:pPr>
              <w:spacing w:line="276" w:lineRule="auto"/>
              <w:jc w:val="center"/>
              <w:rPr>
                <w:rFonts w:cs="Arial"/>
                <w:color w:val="FF0000"/>
              </w:rPr>
            </w:pPr>
            <w:r w:rsidRPr="00835F95">
              <w:rPr>
                <w:rFonts w:cs="Arial"/>
                <w:color w:val="FF0000"/>
              </w:rPr>
              <w:t>Version 1</w:t>
            </w:r>
          </w:p>
          <w:p w14:paraId="0B3A911E" w14:textId="012AC98C" w:rsidR="00D13FF1" w:rsidRPr="00835F95" w:rsidRDefault="002A4E4D" w:rsidP="00835F95">
            <w:pPr>
              <w:spacing w:line="276" w:lineRule="auto"/>
              <w:jc w:val="center"/>
              <w:rPr>
                <w:rFonts w:eastAsiaTheme="minorHAnsi" w:cs="Arial"/>
                <w:color w:val="FF0000"/>
                <w:lang w:eastAsia="en-US"/>
              </w:rPr>
            </w:pPr>
            <w:r>
              <w:rPr>
                <w:rFonts w:cs="Arial"/>
                <w:color w:val="FF0000"/>
              </w:rPr>
              <w:t>Dec 2024</w:t>
            </w:r>
          </w:p>
        </w:tc>
        <w:tc>
          <w:tcPr>
            <w:tcW w:w="4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DF062" w14:textId="7F8FA779" w:rsidR="00D13FF1" w:rsidRPr="00835F95" w:rsidRDefault="002A4E4D" w:rsidP="002A4E4D">
            <w:pPr>
              <w:spacing w:line="276" w:lineRule="auto"/>
              <w:jc w:val="center"/>
              <w:rPr>
                <w:rFonts w:eastAsiaTheme="minorHAnsi" w:cs="Arial"/>
                <w:color w:val="FF0000"/>
                <w:lang w:eastAsia="en-US"/>
              </w:rPr>
            </w:pPr>
            <w:r>
              <w:rPr>
                <w:rFonts w:eastAsiaTheme="minorHAnsi" w:cs="Arial"/>
                <w:color w:val="FF0000"/>
                <w:lang w:eastAsia="en-US"/>
              </w:rPr>
              <w:t>R</w:t>
            </w:r>
            <w:r>
              <w:rPr>
                <w:rFonts w:eastAsiaTheme="minorHAnsi"/>
                <w:color w:val="FF0000"/>
                <w:lang w:eastAsia="en-US"/>
              </w:rPr>
              <w:t>ebranded, reviewed team names, and formatted.</w:t>
            </w:r>
          </w:p>
        </w:tc>
        <w:tc>
          <w:tcPr>
            <w:tcW w:w="3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001F4" w14:textId="77777777" w:rsidR="00D13FF1" w:rsidRDefault="002A4E4D" w:rsidP="00835F95">
            <w:pPr>
              <w:spacing w:line="276" w:lineRule="auto"/>
              <w:jc w:val="center"/>
              <w:rPr>
                <w:rFonts w:eastAsiaTheme="minorHAnsi" w:cs="Arial"/>
                <w:color w:val="FF0000"/>
                <w:lang w:eastAsia="en-US"/>
              </w:rPr>
            </w:pPr>
            <w:r>
              <w:rPr>
                <w:rFonts w:eastAsiaTheme="minorHAnsi" w:cs="Arial"/>
                <w:color w:val="FF0000"/>
                <w:lang w:eastAsia="en-US"/>
              </w:rPr>
              <w:t xml:space="preserve">Ollie </w:t>
            </w:r>
            <w:proofErr w:type="spellStart"/>
            <w:r>
              <w:rPr>
                <w:rFonts w:eastAsiaTheme="minorHAnsi" w:cs="Arial"/>
                <w:color w:val="FF0000"/>
                <w:lang w:eastAsia="en-US"/>
              </w:rPr>
              <w:t>Wruight</w:t>
            </w:r>
            <w:proofErr w:type="spellEnd"/>
            <w:r>
              <w:rPr>
                <w:rFonts w:eastAsiaTheme="minorHAnsi" w:cs="Arial"/>
                <w:color w:val="FF0000"/>
                <w:lang w:eastAsia="en-US"/>
              </w:rPr>
              <w:t xml:space="preserve"> </w:t>
            </w:r>
          </w:p>
          <w:p w14:paraId="3D5BBA31" w14:textId="65ABFB8B" w:rsidR="002A4E4D" w:rsidRPr="00835F95" w:rsidRDefault="002A4E4D" w:rsidP="00835F95">
            <w:pPr>
              <w:spacing w:line="276" w:lineRule="auto"/>
              <w:jc w:val="center"/>
              <w:rPr>
                <w:rFonts w:eastAsiaTheme="minorHAnsi" w:cs="Arial"/>
                <w:color w:val="FF0000"/>
                <w:lang w:eastAsia="en-US"/>
              </w:rPr>
            </w:pPr>
            <w:r>
              <w:rPr>
                <w:rFonts w:eastAsiaTheme="minorHAnsi" w:cs="Arial"/>
                <w:color w:val="FF0000"/>
                <w:lang w:eastAsia="en-US"/>
              </w:rPr>
              <w:t>Resourcing and Talent</w:t>
            </w:r>
          </w:p>
        </w:tc>
      </w:tr>
    </w:tbl>
    <w:p w14:paraId="34CC4324" w14:textId="77777777" w:rsidR="003F4818" w:rsidRDefault="003F4818">
      <w:pPr>
        <w:spacing w:line="240" w:lineRule="auto"/>
      </w:pPr>
    </w:p>
    <w:p w14:paraId="422A990F" w14:textId="77777777" w:rsidR="00EB2C8E" w:rsidRDefault="00EB2C8E" w:rsidP="00EB2C8E">
      <w:pPr>
        <w:spacing w:line="240" w:lineRule="auto"/>
        <w:rPr>
          <w:color w:val="A92530"/>
        </w:rPr>
      </w:pPr>
    </w:p>
    <w:p w14:paraId="2ADC8D7B" w14:textId="77777777" w:rsidR="002A4E4D" w:rsidRDefault="002A4E4D" w:rsidP="00835F95">
      <w:pPr>
        <w:pStyle w:val="Heading3"/>
      </w:pPr>
      <w:r>
        <w:t>Purpose</w:t>
      </w:r>
    </w:p>
    <w:p w14:paraId="41163B24" w14:textId="6898BA18" w:rsidR="002A4E4D" w:rsidRPr="009E7604" w:rsidRDefault="002A4E4D" w:rsidP="002A4E4D">
      <w:pPr>
        <w:widowControl w:val="0"/>
        <w:overflowPunct w:val="0"/>
        <w:autoSpaceDE w:val="0"/>
        <w:autoSpaceDN w:val="0"/>
        <w:adjustRightInd w:val="0"/>
        <w:spacing w:line="251" w:lineRule="auto"/>
        <w:ind w:right="180"/>
        <w:jc w:val="both"/>
        <w:rPr>
          <w:rFonts w:cs="Arial"/>
        </w:rPr>
      </w:pPr>
      <w:r w:rsidRPr="009E7604">
        <w:rPr>
          <w:rFonts w:cs="Arial"/>
        </w:rPr>
        <w:t xml:space="preserve">This policy has been developed to promote the </w:t>
      </w:r>
      <w:r>
        <w:rPr>
          <w:rFonts w:cs="Arial"/>
        </w:rPr>
        <w:t>Service’s</w:t>
      </w:r>
      <w:r w:rsidRPr="009E7604">
        <w:rPr>
          <w:rFonts w:cs="Arial"/>
        </w:rPr>
        <w:t xml:space="preserve"> commitment</w:t>
      </w:r>
      <w:r>
        <w:rPr>
          <w:rFonts w:cs="Arial"/>
        </w:rPr>
        <w:t xml:space="preserve"> to</w:t>
      </w:r>
      <w:r w:rsidRPr="009E7604">
        <w:rPr>
          <w:rFonts w:cs="Arial"/>
        </w:rPr>
        <w:t xml:space="preserve"> </w:t>
      </w:r>
      <w:r>
        <w:rPr>
          <w:rFonts w:cs="Arial"/>
        </w:rPr>
        <w:t xml:space="preserve">ensuring recruitment, appointment and induction in the organisation enables opportunities for people and also protects service </w:t>
      </w:r>
      <w:proofErr w:type="gramStart"/>
      <w:r>
        <w:rPr>
          <w:rFonts w:cs="Arial"/>
        </w:rPr>
        <w:t>users</w:t>
      </w:r>
      <w:proofErr w:type="gramEnd"/>
      <w:r>
        <w:rPr>
          <w:rFonts w:cs="Arial"/>
        </w:rPr>
        <w:t xml:space="preserve"> so they</w:t>
      </w:r>
      <w:r w:rsidRPr="009E7604">
        <w:rPr>
          <w:rFonts w:cs="Arial"/>
        </w:rPr>
        <w:t xml:space="preserve"> feel safe and supported and there is no risk of harm from people who work with them.</w:t>
      </w:r>
    </w:p>
    <w:p w14:paraId="46583B89" w14:textId="77777777" w:rsidR="002A4E4D" w:rsidRDefault="002A4E4D" w:rsidP="00835F95">
      <w:pPr>
        <w:pStyle w:val="Heading3"/>
      </w:pPr>
    </w:p>
    <w:p w14:paraId="370B6D81" w14:textId="77777777" w:rsidR="002A4E4D" w:rsidRDefault="002A4E4D" w:rsidP="00835F95">
      <w:pPr>
        <w:pStyle w:val="Heading3"/>
      </w:pPr>
      <w:r>
        <w:t>Scope</w:t>
      </w:r>
    </w:p>
    <w:p w14:paraId="36E498A6" w14:textId="48F10771" w:rsidR="002A4E4D" w:rsidRDefault="002A4E4D" w:rsidP="002A4E4D">
      <w:pPr>
        <w:widowControl w:val="0"/>
        <w:overflowPunct w:val="0"/>
        <w:autoSpaceDE w:val="0"/>
        <w:autoSpaceDN w:val="0"/>
        <w:adjustRightInd w:val="0"/>
        <w:spacing w:line="247" w:lineRule="auto"/>
        <w:ind w:right="60"/>
        <w:jc w:val="both"/>
        <w:rPr>
          <w:rFonts w:cs="Arial"/>
        </w:rPr>
      </w:pPr>
      <w:r w:rsidRPr="009E7604">
        <w:rPr>
          <w:rFonts w:cs="Arial"/>
        </w:rPr>
        <w:t xml:space="preserve">This policy applies to all </w:t>
      </w:r>
      <w:r>
        <w:rPr>
          <w:rFonts w:cs="Arial"/>
        </w:rPr>
        <w:t xml:space="preserve">permanent and fixed term </w:t>
      </w:r>
      <w:r w:rsidRPr="009E7604">
        <w:rPr>
          <w:rFonts w:cs="Arial"/>
        </w:rPr>
        <w:t>employees</w:t>
      </w:r>
      <w:r>
        <w:rPr>
          <w:rFonts w:cs="Arial"/>
        </w:rPr>
        <w:t>, casual workers</w:t>
      </w:r>
      <w:r w:rsidRPr="009E7604">
        <w:rPr>
          <w:rFonts w:cs="Arial"/>
        </w:rPr>
        <w:t xml:space="preserve"> and volunteers, including people engaged to work </w:t>
      </w:r>
      <w:r>
        <w:rPr>
          <w:rFonts w:cs="Arial"/>
        </w:rPr>
        <w:t xml:space="preserve">in the </w:t>
      </w:r>
      <w:r>
        <w:rPr>
          <w:rFonts w:cs="Arial"/>
        </w:rPr>
        <w:t>service</w:t>
      </w:r>
      <w:r>
        <w:rPr>
          <w:rFonts w:cs="Arial"/>
        </w:rPr>
        <w:t xml:space="preserve"> through agencies</w:t>
      </w:r>
      <w:r>
        <w:rPr>
          <w:rFonts w:cs="Arial"/>
        </w:rPr>
        <w:t>.</w:t>
      </w:r>
    </w:p>
    <w:p w14:paraId="5B61AF5C" w14:textId="77777777" w:rsidR="002A4E4D" w:rsidRPr="002A4E4D" w:rsidRDefault="002A4E4D" w:rsidP="002A4E4D">
      <w:pPr>
        <w:widowControl w:val="0"/>
        <w:overflowPunct w:val="0"/>
        <w:autoSpaceDE w:val="0"/>
        <w:autoSpaceDN w:val="0"/>
        <w:adjustRightInd w:val="0"/>
        <w:spacing w:line="247" w:lineRule="auto"/>
        <w:ind w:right="60"/>
        <w:jc w:val="both"/>
        <w:rPr>
          <w:rFonts w:cs="Arial"/>
        </w:rPr>
      </w:pPr>
    </w:p>
    <w:p w14:paraId="63B1A90E" w14:textId="77777777" w:rsidR="002A4E4D" w:rsidRDefault="002A4E4D" w:rsidP="00835F95">
      <w:pPr>
        <w:pStyle w:val="Heading3"/>
      </w:pPr>
      <w:r>
        <w:t>Principles</w:t>
      </w:r>
    </w:p>
    <w:p w14:paraId="5BAC85C3" w14:textId="0F4A5187" w:rsidR="002A4E4D" w:rsidRDefault="002A4E4D" w:rsidP="002A4E4D">
      <w:pPr>
        <w:widowControl w:val="0"/>
        <w:overflowPunct w:val="0"/>
        <w:autoSpaceDE w:val="0"/>
        <w:autoSpaceDN w:val="0"/>
        <w:adjustRightInd w:val="0"/>
        <w:spacing w:line="247" w:lineRule="auto"/>
        <w:ind w:right="60"/>
        <w:jc w:val="both"/>
        <w:rPr>
          <w:rFonts w:cs="Arial"/>
        </w:rPr>
      </w:pPr>
      <w:r>
        <w:rPr>
          <w:rFonts w:cs="Arial"/>
        </w:rPr>
        <w:t xml:space="preserve">The </w:t>
      </w:r>
      <w:r>
        <w:rPr>
          <w:rFonts w:cs="Arial"/>
        </w:rPr>
        <w:t>Service</w:t>
      </w:r>
      <w:r>
        <w:rPr>
          <w:rFonts w:cs="Arial"/>
        </w:rPr>
        <w:t xml:space="preserve"> will maintain proportionate but robust recruitment appointment and induction procedures so that all people are treated fairly and equally in line with all relevant legislation.</w:t>
      </w:r>
    </w:p>
    <w:p w14:paraId="049480E8" w14:textId="77777777" w:rsidR="002A4E4D" w:rsidRPr="00BA3DF3" w:rsidRDefault="002A4E4D" w:rsidP="002A4E4D">
      <w:pPr>
        <w:widowControl w:val="0"/>
        <w:overflowPunct w:val="0"/>
        <w:autoSpaceDE w:val="0"/>
        <w:autoSpaceDN w:val="0"/>
        <w:adjustRightInd w:val="0"/>
        <w:spacing w:line="247" w:lineRule="auto"/>
        <w:ind w:right="60"/>
        <w:rPr>
          <w:rFonts w:cs="Arial"/>
        </w:rPr>
      </w:pPr>
    </w:p>
    <w:p w14:paraId="5021E972" w14:textId="77777777" w:rsidR="002A4E4D" w:rsidRPr="00BA3DF3" w:rsidRDefault="002A4E4D" w:rsidP="002A4E4D">
      <w:pPr>
        <w:widowControl w:val="0"/>
        <w:overflowPunct w:val="0"/>
        <w:autoSpaceDE w:val="0"/>
        <w:autoSpaceDN w:val="0"/>
        <w:adjustRightInd w:val="0"/>
        <w:spacing w:line="247" w:lineRule="auto"/>
        <w:ind w:right="60"/>
        <w:rPr>
          <w:rFonts w:cs="Arial"/>
        </w:rPr>
      </w:pPr>
      <w:r w:rsidRPr="00BA3DF3">
        <w:rPr>
          <w:rFonts w:cs="Arial"/>
        </w:rPr>
        <w:t xml:space="preserve">This policy is based on the following principles and will: </w:t>
      </w:r>
    </w:p>
    <w:p w14:paraId="400597DA" w14:textId="77777777" w:rsidR="002A4E4D" w:rsidRPr="00BA3DF3" w:rsidRDefault="002A4E4D" w:rsidP="002A4E4D">
      <w:pPr>
        <w:widowControl w:val="0"/>
        <w:overflowPunct w:val="0"/>
        <w:autoSpaceDE w:val="0"/>
        <w:autoSpaceDN w:val="0"/>
        <w:adjustRightInd w:val="0"/>
        <w:spacing w:line="247" w:lineRule="auto"/>
        <w:ind w:right="60"/>
        <w:rPr>
          <w:rFonts w:cs="Arial"/>
        </w:rPr>
      </w:pPr>
    </w:p>
    <w:p w14:paraId="319F4D14" w14:textId="77777777" w:rsidR="002A4E4D" w:rsidRPr="006E6576" w:rsidRDefault="002A4E4D" w:rsidP="002A4E4D">
      <w:pPr>
        <w:pStyle w:val="ListParagraph"/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line="247" w:lineRule="auto"/>
        <w:ind w:left="567" w:right="60" w:hanging="425"/>
        <w:contextualSpacing w:val="0"/>
        <w:jc w:val="both"/>
        <w:rPr>
          <w:rFonts w:cs="Arial"/>
        </w:rPr>
      </w:pPr>
      <w:r>
        <w:rPr>
          <w:rFonts w:cs="Arial"/>
        </w:rPr>
        <w:t>ensure the fair treatment of all employees, applicants and service users regardless of race, gender, religion, sexual orientation, carer responsibilities, age, disability or offending background.</w:t>
      </w:r>
    </w:p>
    <w:p w14:paraId="475CCBA9" w14:textId="77777777" w:rsidR="002A4E4D" w:rsidRDefault="002A4E4D" w:rsidP="002A4E4D">
      <w:pPr>
        <w:pStyle w:val="ListParagraph"/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line="247" w:lineRule="auto"/>
        <w:ind w:left="567" w:right="60" w:hanging="425"/>
        <w:contextualSpacing w:val="0"/>
        <w:jc w:val="both"/>
        <w:rPr>
          <w:rFonts w:cs="Arial"/>
        </w:rPr>
      </w:pPr>
      <w:r>
        <w:rPr>
          <w:rFonts w:cs="Arial"/>
        </w:rPr>
        <w:t>actively promote equality of opportunity for all during recruitment by selecting candidates for interview based on their skills, experience and relevant qualifications.</w:t>
      </w:r>
    </w:p>
    <w:p w14:paraId="4DFDF29A" w14:textId="17C79DDE" w:rsidR="002A4E4D" w:rsidRDefault="002A4E4D" w:rsidP="002A4E4D">
      <w:pPr>
        <w:pStyle w:val="ListParagraph"/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line="247" w:lineRule="auto"/>
        <w:ind w:left="567" w:right="60" w:hanging="425"/>
        <w:contextualSpacing w:val="0"/>
        <w:jc w:val="both"/>
        <w:rPr>
          <w:rFonts w:cs="Arial"/>
        </w:rPr>
      </w:pPr>
      <w:proofErr w:type="gramStart"/>
      <w:r>
        <w:rPr>
          <w:rFonts w:cs="Arial"/>
        </w:rPr>
        <w:t xml:space="preserve">ensure </w:t>
      </w:r>
      <w:r>
        <w:rPr>
          <w:rFonts w:cs="Arial"/>
        </w:rPr>
        <w:t>compliance</w:t>
      </w:r>
      <w:r>
        <w:rPr>
          <w:rFonts w:cs="Arial"/>
        </w:rPr>
        <w:t xml:space="preserve"> with relevant legislation at all times</w:t>
      </w:r>
      <w:proofErr w:type="gramEnd"/>
      <w:r>
        <w:rPr>
          <w:rFonts w:cs="Arial"/>
        </w:rPr>
        <w:t xml:space="preserve"> and is responsive to changes in procedures required by government bodies in relation to criminal record checks.</w:t>
      </w:r>
      <w:r w:rsidRPr="00A62C0A">
        <w:rPr>
          <w:rFonts w:cs="Arial"/>
        </w:rPr>
        <w:t xml:space="preserve"> </w:t>
      </w:r>
    </w:p>
    <w:p w14:paraId="1D89BCC4" w14:textId="77777777" w:rsidR="002A4E4D" w:rsidRDefault="002A4E4D" w:rsidP="002A4E4D">
      <w:pPr>
        <w:pStyle w:val="ListParagraph"/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line="247" w:lineRule="auto"/>
        <w:ind w:left="567" w:right="60" w:hanging="425"/>
        <w:contextualSpacing w:val="0"/>
        <w:jc w:val="both"/>
        <w:rPr>
          <w:rFonts w:cs="Arial"/>
        </w:rPr>
      </w:pPr>
      <w:r w:rsidRPr="00001BB8">
        <w:rPr>
          <w:rFonts w:cs="Arial"/>
        </w:rPr>
        <w:t>ensure that all new employees receive a well-managed induction so that they can integrate effectively within the organisation an</w:t>
      </w:r>
      <w:r>
        <w:rPr>
          <w:rFonts w:cs="Arial"/>
        </w:rPr>
        <w:t>d become engaged in their work.</w:t>
      </w:r>
    </w:p>
    <w:p w14:paraId="481B5C81" w14:textId="77777777" w:rsidR="002A4E4D" w:rsidRDefault="002A4E4D" w:rsidP="002A4E4D">
      <w:pPr>
        <w:pStyle w:val="ListParagraph"/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line="247" w:lineRule="auto"/>
        <w:ind w:left="567" w:right="60" w:hanging="425"/>
        <w:contextualSpacing w:val="0"/>
        <w:jc w:val="both"/>
        <w:rPr>
          <w:rFonts w:cs="Arial"/>
        </w:rPr>
      </w:pPr>
      <w:r>
        <w:rPr>
          <w:rFonts w:cs="Arial"/>
        </w:rPr>
        <w:t xml:space="preserve">ensure appropriate procedures are </w:t>
      </w:r>
      <w:proofErr w:type="gramStart"/>
      <w:r>
        <w:rPr>
          <w:rFonts w:cs="Arial"/>
        </w:rPr>
        <w:t>followed at all times</w:t>
      </w:r>
      <w:proofErr w:type="gramEnd"/>
      <w:r>
        <w:rPr>
          <w:rFonts w:cs="Arial"/>
        </w:rPr>
        <w:t xml:space="preserve"> to uphold the safeguarding of vulnerable people and to ensure those who are judged to present a risk of harm are not allowed to work with them.</w:t>
      </w:r>
    </w:p>
    <w:p w14:paraId="23F2328B" w14:textId="77777777" w:rsidR="002A4E4D" w:rsidRPr="00A62C0A" w:rsidRDefault="002A4E4D" w:rsidP="002A4E4D">
      <w:pPr>
        <w:pStyle w:val="ListParagraph"/>
        <w:widowControl w:val="0"/>
        <w:overflowPunct w:val="0"/>
        <w:autoSpaceDE w:val="0"/>
        <w:autoSpaceDN w:val="0"/>
        <w:adjustRightInd w:val="0"/>
        <w:spacing w:line="247" w:lineRule="auto"/>
        <w:ind w:left="567" w:right="60"/>
        <w:contextualSpacing w:val="0"/>
        <w:jc w:val="both"/>
        <w:rPr>
          <w:rFonts w:cs="Arial"/>
        </w:rPr>
      </w:pPr>
    </w:p>
    <w:p w14:paraId="7392FC12" w14:textId="77777777" w:rsidR="002A4E4D" w:rsidRDefault="002A4E4D" w:rsidP="00835F95">
      <w:pPr>
        <w:pStyle w:val="Heading3"/>
      </w:pPr>
      <w:r>
        <w:t xml:space="preserve">Outcomes and Measures </w:t>
      </w:r>
    </w:p>
    <w:p w14:paraId="67523C6B" w14:textId="77777777" w:rsidR="002A4E4D" w:rsidRDefault="002A4E4D" w:rsidP="002A4E4D">
      <w:pPr>
        <w:pStyle w:val="Default"/>
        <w:jc w:val="both"/>
        <w:rPr>
          <w:bCs/>
          <w:lang w:val="en-GB"/>
        </w:rPr>
      </w:pPr>
      <w:r w:rsidRPr="00CB2A69">
        <w:rPr>
          <w:bCs/>
          <w:lang w:val="en-GB"/>
        </w:rPr>
        <w:t xml:space="preserve">The effective </w:t>
      </w:r>
      <w:r>
        <w:rPr>
          <w:bCs/>
          <w:lang w:val="en-GB"/>
        </w:rPr>
        <w:t>app</w:t>
      </w:r>
      <w:r w:rsidRPr="00CB2A69">
        <w:rPr>
          <w:bCs/>
          <w:lang w:val="en-GB"/>
        </w:rPr>
        <w:t xml:space="preserve">lication of this </w:t>
      </w:r>
      <w:r>
        <w:rPr>
          <w:bCs/>
          <w:lang w:val="en-GB"/>
        </w:rPr>
        <w:t>policy</w:t>
      </w:r>
      <w:r w:rsidRPr="00CB2A69">
        <w:rPr>
          <w:bCs/>
          <w:lang w:val="en-GB"/>
        </w:rPr>
        <w:t xml:space="preserve"> and its principles will be determined by the following measures.</w:t>
      </w:r>
    </w:p>
    <w:p w14:paraId="6B384CFF" w14:textId="77777777" w:rsidR="002A4E4D" w:rsidRPr="00CB2A69" w:rsidRDefault="002A4E4D" w:rsidP="002A4E4D">
      <w:pPr>
        <w:pStyle w:val="Default"/>
        <w:jc w:val="both"/>
        <w:rPr>
          <w:bCs/>
          <w:lang w:val="en-GB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38"/>
        <w:gridCol w:w="5106"/>
      </w:tblGrid>
      <w:tr w:rsidR="002A4E4D" w:rsidRPr="00CB2A69" w14:paraId="4429CA7D" w14:textId="77777777" w:rsidTr="002A4E4D">
        <w:tc>
          <w:tcPr>
            <w:tcW w:w="3738" w:type="dxa"/>
            <w:shd w:val="clear" w:color="auto" w:fill="C00000"/>
            <w:vAlign w:val="center"/>
          </w:tcPr>
          <w:p w14:paraId="20C19E12" w14:textId="77777777" w:rsidR="002A4E4D" w:rsidRPr="002A4E4D" w:rsidRDefault="002A4E4D" w:rsidP="00E51BD3">
            <w:pPr>
              <w:pStyle w:val="Default"/>
              <w:spacing w:after="120"/>
              <w:ind w:left="284"/>
              <w:rPr>
                <w:b/>
                <w:bCs/>
                <w:color w:val="FFFFFF" w:themeColor="background1"/>
                <w:lang w:val="en-GB"/>
              </w:rPr>
            </w:pPr>
            <w:r w:rsidRPr="002A4E4D">
              <w:rPr>
                <w:b/>
                <w:bCs/>
                <w:color w:val="FFFFFF" w:themeColor="background1"/>
                <w:lang w:val="en-GB"/>
              </w:rPr>
              <w:t>OUTCOME</w:t>
            </w:r>
          </w:p>
        </w:tc>
        <w:tc>
          <w:tcPr>
            <w:tcW w:w="5106" w:type="dxa"/>
            <w:shd w:val="clear" w:color="auto" w:fill="C00000"/>
            <w:vAlign w:val="center"/>
          </w:tcPr>
          <w:p w14:paraId="3ED9CA11" w14:textId="77777777" w:rsidR="002A4E4D" w:rsidRPr="002A4E4D" w:rsidRDefault="002A4E4D" w:rsidP="00E51BD3">
            <w:pPr>
              <w:pStyle w:val="Default"/>
              <w:spacing w:after="120"/>
              <w:ind w:left="284"/>
              <w:rPr>
                <w:b/>
                <w:bCs/>
                <w:color w:val="FFFFFF" w:themeColor="background1"/>
                <w:lang w:val="en-GB"/>
              </w:rPr>
            </w:pPr>
            <w:r w:rsidRPr="002A4E4D">
              <w:rPr>
                <w:b/>
                <w:bCs/>
                <w:color w:val="FFFFFF" w:themeColor="background1"/>
                <w:lang w:val="en-GB"/>
              </w:rPr>
              <w:t>MEASURES</w:t>
            </w:r>
          </w:p>
        </w:tc>
      </w:tr>
      <w:tr w:rsidR="002A4E4D" w:rsidRPr="00CB2A69" w14:paraId="47639A5F" w14:textId="77777777" w:rsidTr="00E51BD3">
        <w:tc>
          <w:tcPr>
            <w:tcW w:w="3738" w:type="dxa"/>
            <w:vAlign w:val="center"/>
          </w:tcPr>
          <w:p w14:paraId="1249EEDC" w14:textId="79064022" w:rsidR="002A4E4D" w:rsidRDefault="002A4E4D" w:rsidP="00E51BD3">
            <w:pPr>
              <w:pStyle w:val="Default"/>
              <w:spacing w:after="120"/>
              <w:ind w:left="284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Achieving Service priorities</w:t>
            </w:r>
          </w:p>
        </w:tc>
        <w:tc>
          <w:tcPr>
            <w:tcW w:w="5106" w:type="dxa"/>
            <w:vAlign w:val="center"/>
          </w:tcPr>
          <w:p w14:paraId="395D3268" w14:textId="77777777" w:rsidR="002A4E4D" w:rsidRPr="00CB2A69" w:rsidRDefault="002A4E4D" w:rsidP="00E51BD3">
            <w:pPr>
              <w:pStyle w:val="Default"/>
              <w:spacing w:after="120"/>
              <w:ind w:left="284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Service plan and delivery measures</w:t>
            </w:r>
          </w:p>
        </w:tc>
      </w:tr>
      <w:tr w:rsidR="002A4E4D" w:rsidRPr="00CB2A69" w14:paraId="36784E03" w14:textId="77777777" w:rsidTr="00E51BD3">
        <w:tc>
          <w:tcPr>
            <w:tcW w:w="3738" w:type="dxa"/>
            <w:vAlign w:val="center"/>
          </w:tcPr>
          <w:p w14:paraId="5325F924" w14:textId="77777777" w:rsidR="002A4E4D" w:rsidRPr="00CB2A69" w:rsidRDefault="002A4E4D" w:rsidP="00E51BD3">
            <w:pPr>
              <w:pStyle w:val="Default"/>
              <w:spacing w:after="120"/>
              <w:ind w:left="284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Compliance with</w:t>
            </w:r>
            <w:r w:rsidRPr="00CB2A69">
              <w:rPr>
                <w:bCs/>
                <w:lang w:val="en-GB"/>
              </w:rPr>
              <w:t xml:space="preserve"> current </w:t>
            </w:r>
            <w:r>
              <w:rPr>
                <w:bCs/>
                <w:lang w:val="en-GB"/>
              </w:rPr>
              <w:t xml:space="preserve">statutory and </w:t>
            </w:r>
            <w:proofErr w:type="gramStart"/>
            <w:r>
              <w:rPr>
                <w:bCs/>
                <w:lang w:val="en-GB"/>
              </w:rPr>
              <w:t>regulatory  requirements</w:t>
            </w:r>
            <w:proofErr w:type="gramEnd"/>
            <w:r>
              <w:rPr>
                <w:bCs/>
                <w:lang w:val="en-GB"/>
              </w:rPr>
              <w:t xml:space="preserve"> </w:t>
            </w:r>
          </w:p>
        </w:tc>
        <w:tc>
          <w:tcPr>
            <w:tcW w:w="5106" w:type="dxa"/>
            <w:vAlign w:val="center"/>
          </w:tcPr>
          <w:p w14:paraId="72D3B09E" w14:textId="77777777" w:rsidR="002A4E4D" w:rsidRDefault="002A4E4D" w:rsidP="00E51BD3">
            <w:pPr>
              <w:pStyle w:val="Default"/>
              <w:spacing w:after="120"/>
              <w:ind w:left="284"/>
              <w:rPr>
                <w:bCs/>
                <w:lang w:val="en-GB"/>
              </w:rPr>
            </w:pPr>
            <w:r w:rsidRPr="00CB2A69">
              <w:rPr>
                <w:bCs/>
                <w:lang w:val="en-GB"/>
              </w:rPr>
              <w:t>Favourable internal and</w:t>
            </w:r>
            <w:r>
              <w:rPr>
                <w:bCs/>
                <w:lang w:val="en-GB"/>
              </w:rPr>
              <w:t xml:space="preserve"> </w:t>
            </w:r>
            <w:r w:rsidRPr="00CB2A69">
              <w:rPr>
                <w:bCs/>
                <w:lang w:val="en-GB"/>
              </w:rPr>
              <w:t>/</w:t>
            </w:r>
            <w:r>
              <w:rPr>
                <w:bCs/>
                <w:lang w:val="en-GB"/>
              </w:rPr>
              <w:t xml:space="preserve"> </w:t>
            </w:r>
            <w:r w:rsidRPr="00CB2A69">
              <w:rPr>
                <w:bCs/>
                <w:lang w:val="en-GB"/>
              </w:rPr>
              <w:t>or external audit</w:t>
            </w:r>
          </w:p>
          <w:p w14:paraId="3E2B95BC" w14:textId="77777777" w:rsidR="002A4E4D" w:rsidRDefault="002A4E4D" w:rsidP="00E51BD3">
            <w:pPr>
              <w:pStyle w:val="Default"/>
              <w:spacing w:after="120"/>
              <w:ind w:left="284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Number of referrals to appropriate external bodies regarding safeguarding of service users</w:t>
            </w:r>
          </w:p>
          <w:p w14:paraId="291C1C59" w14:textId="77777777" w:rsidR="002A4E4D" w:rsidRPr="00CB2A69" w:rsidRDefault="002A4E4D" w:rsidP="00E51BD3">
            <w:pPr>
              <w:pStyle w:val="Default"/>
              <w:spacing w:after="120"/>
              <w:ind w:left="284"/>
              <w:rPr>
                <w:bCs/>
                <w:lang w:val="en-GB"/>
              </w:rPr>
            </w:pPr>
          </w:p>
        </w:tc>
      </w:tr>
      <w:tr w:rsidR="002A4E4D" w:rsidRPr="00CB2A69" w14:paraId="5C6E41E1" w14:textId="77777777" w:rsidTr="00E51BD3">
        <w:tc>
          <w:tcPr>
            <w:tcW w:w="3738" w:type="dxa"/>
            <w:vAlign w:val="center"/>
          </w:tcPr>
          <w:p w14:paraId="40558E19" w14:textId="77777777" w:rsidR="002A4E4D" w:rsidRPr="00CB2A69" w:rsidRDefault="002A4E4D" w:rsidP="00E51BD3">
            <w:pPr>
              <w:pStyle w:val="Default"/>
              <w:spacing w:after="120"/>
              <w:ind w:left="284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Fair and effective process</w:t>
            </w:r>
          </w:p>
        </w:tc>
        <w:tc>
          <w:tcPr>
            <w:tcW w:w="5106" w:type="dxa"/>
            <w:vAlign w:val="center"/>
          </w:tcPr>
          <w:p w14:paraId="2D393A16" w14:textId="77777777" w:rsidR="002A4E4D" w:rsidRDefault="002A4E4D" w:rsidP="00E51BD3">
            <w:pPr>
              <w:pStyle w:val="Default"/>
              <w:spacing w:after="120"/>
              <w:ind w:left="284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Stakeholder feedback</w:t>
            </w:r>
          </w:p>
          <w:p w14:paraId="07763224" w14:textId="77777777" w:rsidR="002A4E4D" w:rsidRPr="00CB2A69" w:rsidRDefault="002A4E4D" w:rsidP="00E51BD3">
            <w:pPr>
              <w:pStyle w:val="Default"/>
              <w:spacing w:after="120"/>
              <w:ind w:left="284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Staff survey</w:t>
            </w:r>
          </w:p>
        </w:tc>
      </w:tr>
      <w:tr w:rsidR="002A4E4D" w:rsidRPr="00CB2A69" w14:paraId="2DAEA68D" w14:textId="77777777" w:rsidTr="00E51BD3">
        <w:tc>
          <w:tcPr>
            <w:tcW w:w="3738" w:type="dxa"/>
            <w:vAlign w:val="center"/>
          </w:tcPr>
          <w:p w14:paraId="0CE2346D" w14:textId="77777777" w:rsidR="002A4E4D" w:rsidRPr="00CB2A69" w:rsidRDefault="002A4E4D" w:rsidP="00E51BD3">
            <w:pPr>
              <w:pStyle w:val="Default"/>
              <w:spacing w:after="120"/>
              <w:ind w:left="284"/>
              <w:rPr>
                <w:bCs/>
                <w:lang w:val="en-GB"/>
              </w:rPr>
            </w:pPr>
            <w:r w:rsidRPr="00CB2A69">
              <w:rPr>
                <w:bCs/>
                <w:lang w:val="en-GB"/>
              </w:rPr>
              <w:t>Financial Prudence</w:t>
            </w:r>
          </w:p>
        </w:tc>
        <w:tc>
          <w:tcPr>
            <w:tcW w:w="5106" w:type="dxa"/>
            <w:vAlign w:val="center"/>
          </w:tcPr>
          <w:p w14:paraId="5D01EB59" w14:textId="77777777" w:rsidR="002A4E4D" w:rsidRPr="00CB2A69" w:rsidRDefault="002A4E4D" w:rsidP="00E51BD3">
            <w:pPr>
              <w:pStyle w:val="Default"/>
              <w:spacing w:after="120"/>
              <w:ind w:left="284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 xml:space="preserve"> </w:t>
            </w:r>
          </w:p>
        </w:tc>
      </w:tr>
    </w:tbl>
    <w:p w14:paraId="083BCD8A" w14:textId="77777777" w:rsidR="002A4E4D" w:rsidRDefault="002A4E4D" w:rsidP="00835F95">
      <w:pPr>
        <w:pStyle w:val="Heading3"/>
      </w:pPr>
    </w:p>
    <w:p w14:paraId="70C32FDD" w14:textId="77777777" w:rsidR="002A4E4D" w:rsidRDefault="002A4E4D" w:rsidP="00835F95">
      <w:pPr>
        <w:pStyle w:val="Heading3"/>
      </w:pPr>
      <w:r>
        <w:t xml:space="preserve">Evaluation and Review </w:t>
      </w:r>
    </w:p>
    <w:p w14:paraId="12E5D981" w14:textId="77777777" w:rsidR="002A4E4D" w:rsidRDefault="002A4E4D" w:rsidP="002A4E4D">
      <w:pPr>
        <w:pStyle w:val="Default"/>
        <w:jc w:val="both"/>
      </w:pPr>
      <w:r>
        <w:rPr>
          <w:bCs/>
          <w:lang w:val="en-GB"/>
        </w:rPr>
        <w:t>This policy</w:t>
      </w:r>
      <w:r w:rsidRPr="00145CCA">
        <w:rPr>
          <w:bCs/>
          <w:lang w:val="en-GB"/>
        </w:rPr>
        <w:t xml:space="preserve"> wil</w:t>
      </w:r>
      <w:r>
        <w:rPr>
          <w:bCs/>
          <w:lang w:val="en-GB"/>
        </w:rPr>
        <w:t xml:space="preserve">l be evaluated at </w:t>
      </w:r>
      <w:r w:rsidRPr="00145CCA">
        <w:rPr>
          <w:bCs/>
          <w:lang w:val="en-GB"/>
        </w:rPr>
        <w:t>regular intervals using the</w:t>
      </w:r>
      <w:r>
        <w:rPr>
          <w:bCs/>
          <w:lang w:val="en-GB"/>
        </w:rPr>
        <w:t xml:space="preserve"> </w:t>
      </w:r>
      <w:r w:rsidRPr="00145CCA">
        <w:rPr>
          <w:bCs/>
          <w:lang w:val="en-GB"/>
        </w:rPr>
        <w:t>outcomes and measures set out above.</w:t>
      </w:r>
      <w:r w:rsidRPr="000C7FE3">
        <w:t xml:space="preserve"> </w:t>
      </w:r>
      <w:r>
        <w:t xml:space="preserve">It </w:t>
      </w:r>
      <w:r w:rsidRPr="00145CCA">
        <w:t xml:space="preserve">will be reviewed in the light of operating experience, changes in legislation, financial constraints facing the </w:t>
      </w:r>
      <w:r>
        <w:t xml:space="preserve">Service. </w:t>
      </w:r>
      <w:r>
        <w:t xml:space="preserve">  </w:t>
      </w:r>
    </w:p>
    <w:p w14:paraId="242934D5" w14:textId="77777777" w:rsidR="002A4E4D" w:rsidRDefault="002A4E4D" w:rsidP="002A4E4D">
      <w:pPr>
        <w:pStyle w:val="Default"/>
        <w:jc w:val="both"/>
      </w:pPr>
    </w:p>
    <w:p w14:paraId="32F04202" w14:textId="5BDC9F2D" w:rsidR="002A4E4D" w:rsidRDefault="002A4E4D" w:rsidP="002A4E4D">
      <w:pPr>
        <w:pStyle w:val="Default"/>
        <w:jc w:val="both"/>
      </w:pPr>
      <w:r w:rsidRPr="001C5ED4">
        <w:t xml:space="preserve">Performance Indicators will be </w:t>
      </w:r>
      <w:proofErr w:type="spellStart"/>
      <w:r w:rsidRPr="001C5ED4">
        <w:t>utilised</w:t>
      </w:r>
      <w:proofErr w:type="spellEnd"/>
      <w:r w:rsidRPr="001C5ED4">
        <w:t xml:space="preserve"> where appropriate to evaluate and implement appropriate action if required</w:t>
      </w:r>
      <w:r w:rsidRPr="00145CCA">
        <w:t>.</w:t>
      </w:r>
    </w:p>
    <w:p w14:paraId="05A3AD0B" w14:textId="77777777" w:rsidR="002A4E4D" w:rsidRDefault="002A4E4D" w:rsidP="00835F95">
      <w:pPr>
        <w:pStyle w:val="Heading3"/>
      </w:pPr>
    </w:p>
    <w:p w14:paraId="2C1AED0B" w14:textId="20049504" w:rsidR="00835F95" w:rsidRDefault="00835F95" w:rsidP="0064303C">
      <w:pPr>
        <w:spacing w:before="120" w:after="120" w:line="240" w:lineRule="auto"/>
        <w:jc w:val="both"/>
        <w:rPr>
          <w:rFonts w:cs="Arial"/>
          <w:bCs/>
          <w:color w:val="393938"/>
        </w:rPr>
      </w:pPr>
    </w:p>
    <w:p w14:paraId="6AD58202" w14:textId="1BE9727A" w:rsidR="00835F95" w:rsidRDefault="00835F95" w:rsidP="0064303C">
      <w:pPr>
        <w:spacing w:before="120" w:after="120" w:line="240" w:lineRule="auto"/>
        <w:jc w:val="both"/>
        <w:rPr>
          <w:rFonts w:cs="Arial"/>
          <w:bCs/>
          <w:color w:val="393938"/>
        </w:rPr>
      </w:pPr>
    </w:p>
    <w:p w14:paraId="65D96D96" w14:textId="614E0754" w:rsidR="00835F95" w:rsidRDefault="00835F95" w:rsidP="0064303C">
      <w:pPr>
        <w:spacing w:before="120" w:after="120" w:line="240" w:lineRule="auto"/>
        <w:jc w:val="both"/>
        <w:rPr>
          <w:rFonts w:cs="Arial"/>
          <w:bCs/>
          <w:color w:val="393938"/>
        </w:rPr>
      </w:pPr>
    </w:p>
    <w:p w14:paraId="097C1AAE" w14:textId="79182DAB" w:rsidR="00835F95" w:rsidRDefault="00835F95" w:rsidP="0064303C">
      <w:pPr>
        <w:spacing w:before="120" w:after="120" w:line="240" w:lineRule="auto"/>
        <w:jc w:val="both"/>
        <w:rPr>
          <w:rFonts w:cs="Arial"/>
          <w:bCs/>
          <w:color w:val="393938"/>
        </w:rPr>
      </w:pPr>
    </w:p>
    <w:p w14:paraId="2F9CFC9F" w14:textId="34943136" w:rsidR="00835F95" w:rsidRDefault="00835F95" w:rsidP="0064303C">
      <w:pPr>
        <w:spacing w:before="120" w:after="120" w:line="240" w:lineRule="auto"/>
        <w:jc w:val="both"/>
        <w:rPr>
          <w:rFonts w:cs="Arial"/>
          <w:bCs/>
          <w:color w:val="393938"/>
        </w:rPr>
      </w:pPr>
    </w:p>
    <w:p w14:paraId="11ECD985" w14:textId="77777777" w:rsidR="00835F95" w:rsidRPr="00835F95" w:rsidRDefault="00835F95" w:rsidP="0064303C">
      <w:pPr>
        <w:spacing w:before="120" w:after="120" w:line="240" w:lineRule="auto"/>
        <w:jc w:val="both"/>
        <w:rPr>
          <w:rStyle w:val="Hyperlink"/>
        </w:rPr>
      </w:pPr>
    </w:p>
    <w:sectPr w:rsidR="00835F95" w:rsidRPr="00835F95" w:rsidSect="00835F9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911" w:right="851" w:bottom="2002" w:left="851" w:header="57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F7A00" w14:textId="77777777" w:rsidR="00E86CEE" w:rsidRDefault="00E86CEE">
      <w:r>
        <w:separator/>
      </w:r>
    </w:p>
    <w:p w14:paraId="72F846A9" w14:textId="77777777" w:rsidR="00E86CEE" w:rsidRDefault="00E86CEE"/>
  </w:endnote>
  <w:endnote w:type="continuationSeparator" w:id="0">
    <w:p w14:paraId="71EDC889" w14:textId="77777777" w:rsidR="00E86CEE" w:rsidRDefault="00E86CEE">
      <w:r>
        <w:continuationSeparator/>
      </w:r>
    </w:p>
    <w:p w14:paraId="4A333764" w14:textId="77777777" w:rsidR="00E86CEE" w:rsidRDefault="00E86C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A3DE2" w14:textId="2744E9E7" w:rsidR="00282847" w:rsidRPr="00922A40" w:rsidRDefault="00362EE5" w:rsidP="00922A40">
    <w:pPr>
      <w:rPr>
        <w:rFonts w:cs="Arial"/>
        <w:b/>
        <w:color w:val="2C2F2E"/>
        <w:sz w:val="19"/>
        <w:szCs w:val="19"/>
      </w:rPr>
    </w:pPr>
    <w:r>
      <w:rPr>
        <w:rFonts w:cs="Arial"/>
        <w:b/>
        <w:noProof/>
        <w:color w:val="2C2F2E"/>
        <w:sz w:val="19"/>
        <w:szCs w:val="19"/>
      </w:rPr>
      <w:drawing>
        <wp:anchor distT="0" distB="0" distL="114300" distR="114300" simplePos="0" relativeHeight="251665408" behindDoc="1" locked="0" layoutInCell="1" allowOverlap="1" wp14:anchorId="19CE01DC" wp14:editId="75865F9A">
          <wp:simplePos x="0" y="0"/>
          <wp:positionH relativeFrom="column">
            <wp:posOffset>-540385</wp:posOffset>
          </wp:positionH>
          <wp:positionV relativeFrom="paragraph">
            <wp:posOffset>34402</wp:posOffset>
          </wp:positionV>
          <wp:extent cx="7723714" cy="584350"/>
          <wp:effectExtent l="0" t="0" r="0" b="0"/>
          <wp:wrapNone/>
          <wp:docPr id="359" name="Picture 3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3714" cy="58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2847" w:rsidRPr="00922A40">
      <w:rPr>
        <w:rFonts w:cs="Arial"/>
        <w:b/>
        <w:color w:val="2C2F2E"/>
        <w:sz w:val="19"/>
        <w:szCs w:val="19"/>
      </w:rPr>
      <w:fldChar w:fldCharType="begin"/>
    </w:r>
    <w:r w:rsidR="00282847" w:rsidRPr="00922A40">
      <w:rPr>
        <w:rFonts w:cs="Arial"/>
        <w:b/>
        <w:color w:val="2C2F2E"/>
        <w:sz w:val="19"/>
        <w:szCs w:val="19"/>
      </w:rPr>
      <w:instrText xml:space="preserve"> PAGE </w:instrText>
    </w:r>
    <w:r w:rsidR="00282847" w:rsidRPr="00922A40">
      <w:rPr>
        <w:rFonts w:cs="Arial"/>
        <w:b/>
        <w:color w:val="2C2F2E"/>
        <w:sz w:val="19"/>
        <w:szCs w:val="19"/>
      </w:rPr>
      <w:fldChar w:fldCharType="separate"/>
    </w:r>
    <w:r w:rsidR="00117798" w:rsidRPr="00922A40">
      <w:rPr>
        <w:rFonts w:cs="Arial"/>
        <w:b/>
        <w:noProof/>
        <w:color w:val="2C2F2E"/>
        <w:sz w:val="19"/>
        <w:szCs w:val="19"/>
      </w:rPr>
      <w:t>16</w:t>
    </w:r>
    <w:r w:rsidR="00282847" w:rsidRPr="00922A40">
      <w:rPr>
        <w:rFonts w:cs="Arial"/>
        <w:b/>
        <w:color w:val="2C2F2E"/>
        <w:sz w:val="19"/>
        <w:szCs w:val="19"/>
      </w:rPr>
      <w:fldChar w:fldCharType="end"/>
    </w:r>
    <w:r w:rsidR="00282847" w:rsidRPr="00922A40">
      <w:rPr>
        <w:rFonts w:cs="Arial"/>
        <w:b/>
        <w:color w:val="2C2F2E"/>
        <w:sz w:val="19"/>
        <w:szCs w:val="19"/>
      </w:rPr>
      <w:t xml:space="preserve">     </w:t>
    </w:r>
    <w:r w:rsidR="00922A40">
      <w:rPr>
        <w:rFonts w:cs="Arial"/>
        <w:b/>
        <w:color w:val="2C2F2E"/>
        <w:sz w:val="19"/>
        <w:szCs w:val="19"/>
      </w:rPr>
      <w:t xml:space="preserve">                                                                                                                        </w:t>
    </w:r>
    <w:r w:rsidR="00282847" w:rsidRPr="00922A40">
      <w:rPr>
        <w:rFonts w:cs="Arial"/>
        <w:b/>
        <w:color w:val="2C2F2E"/>
        <w:sz w:val="19"/>
        <w:szCs w:val="19"/>
      </w:rPr>
      <w:t>Travel and Subsistence J</w:t>
    </w:r>
    <w:r w:rsidR="00922A40">
      <w:rPr>
        <w:rFonts w:cs="Arial"/>
        <w:b/>
        <w:color w:val="2C2F2E"/>
        <w:sz w:val="19"/>
        <w:szCs w:val="19"/>
      </w:rPr>
      <w:t>anuary</w:t>
    </w:r>
    <w:r w:rsidR="00282847" w:rsidRPr="00922A40">
      <w:rPr>
        <w:rFonts w:cs="Arial"/>
        <w:b/>
        <w:color w:val="2C2F2E"/>
        <w:sz w:val="19"/>
        <w:szCs w:val="19"/>
      </w:rPr>
      <w:t xml:space="preserve"> 20</w:t>
    </w:r>
    <w:r w:rsidR="00922A40">
      <w:rPr>
        <w:rFonts w:cs="Arial"/>
        <w:b/>
        <w:color w:val="2C2F2E"/>
        <w:sz w:val="19"/>
        <w:szCs w:val="19"/>
      </w:rPr>
      <w:t>23</w:t>
    </w:r>
  </w:p>
  <w:p w14:paraId="6CB4ECDA" w14:textId="758370E2" w:rsidR="00282847" w:rsidRDefault="00282847"/>
  <w:p w14:paraId="1DC5EB98" w14:textId="77777777" w:rsidR="00FC1CF2" w:rsidRDefault="00FC1CF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85624" w14:textId="0B100E60" w:rsidR="0064303C" w:rsidRPr="00922A40" w:rsidRDefault="00362EE5" w:rsidP="0064303C">
    <w:pPr>
      <w:rPr>
        <w:rFonts w:cs="Arial"/>
        <w:b/>
        <w:color w:val="2C2F2E"/>
        <w:sz w:val="19"/>
        <w:szCs w:val="19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3AB71D81" wp14:editId="36642E92">
          <wp:simplePos x="0" y="0"/>
          <wp:positionH relativeFrom="column">
            <wp:posOffset>-540385</wp:posOffset>
          </wp:positionH>
          <wp:positionV relativeFrom="paragraph">
            <wp:posOffset>46243</wp:posOffset>
          </wp:positionV>
          <wp:extent cx="7559675" cy="571939"/>
          <wp:effectExtent l="0" t="0" r="0" b="0"/>
          <wp:wrapNone/>
          <wp:docPr id="360" name="Picture 3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5719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303C" w:rsidRPr="00922A40">
      <w:rPr>
        <w:rFonts w:cs="Arial"/>
        <w:b/>
        <w:color w:val="2C2F2E"/>
        <w:sz w:val="19"/>
        <w:szCs w:val="19"/>
      </w:rPr>
      <w:fldChar w:fldCharType="begin"/>
    </w:r>
    <w:r w:rsidR="0064303C" w:rsidRPr="00922A40">
      <w:rPr>
        <w:rFonts w:cs="Arial"/>
        <w:b/>
        <w:color w:val="2C2F2E"/>
        <w:sz w:val="19"/>
        <w:szCs w:val="19"/>
      </w:rPr>
      <w:instrText xml:space="preserve"> PAGE </w:instrText>
    </w:r>
    <w:r w:rsidR="0064303C" w:rsidRPr="00922A40">
      <w:rPr>
        <w:rFonts w:cs="Arial"/>
        <w:b/>
        <w:color w:val="2C2F2E"/>
        <w:sz w:val="19"/>
        <w:szCs w:val="19"/>
      </w:rPr>
      <w:fldChar w:fldCharType="separate"/>
    </w:r>
    <w:r w:rsidR="0064303C">
      <w:rPr>
        <w:rFonts w:cs="Arial"/>
        <w:b/>
        <w:color w:val="2C2F2E"/>
        <w:sz w:val="19"/>
        <w:szCs w:val="19"/>
      </w:rPr>
      <w:t>2</w:t>
    </w:r>
    <w:r w:rsidR="0064303C" w:rsidRPr="00922A40">
      <w:rPr>
        <w:rFonts w:cs="Arial"/>
        <w:b/>
        <w:color w:val="2C2F2E"/>
        <w:sz w:val="19"/>
        <w:szCs w:val="19"/>
      </w:rPr>
      <w:fldChar w:fldCharType="end"/>
    </w:r>
    <w:r w:rsidR="0064303C" w:rsidRPr="00922A40">
      <w:rPr>
        <w:rFonts w:cs="Arial"/>
        <w:b/>
        <w:color w:val="2C2F2E"/>
        <w:sz w:val="19"/>
        <w:szCs w:val="19"/>
      </w:rPr>
      <w:t xml:space="preserve">     </w:t>
    </w:r>
    <w:r w:rsidR="0064303C">
      <w:rPr>
        <w:rFonts w:cs="Arial"/>
        <w:b/>
        <w:color w:val="2C2F2E"/>
        <w:sz w:val="19"/>
        <w:szCs w:val="19"/>
      </w:rPr>
      <w:t xml:space="preserve">                                                                                          </w:t>
    </w:r>
    <w:r w:rsidR="0064303C" w:rsidRPr="002A4E4D">
      <w:rPr>
        <w:rFonts w:cs="Arial"/>
        <w:b/>
        <w:color w:val="2C2F2E"/>
        <w:sz w:val="16"/>
        <w:szCs w:val="16"/>
      </w:rPr>
      <w:t xml:space="preserve">                              </w:t>
    </w:r>
    <w:r w:rsidR="002A4E4D" w:rsidRPr="002A4E4D">
      <w:rPr>
        <w:rFonts w:cs="Arial"/>
        <w:b/>
        <w:color w:val="2C2F2E"/>
        <w:sz w:val="16"/>
        <w:szCs w:val="16"/>
      </w:rPr>
      <w:t>Recruitment, Appointment, and Induction Policy</w:t>
    </w:r>
  </w:p>
  <w:p w14:paraId="047D987F" w14:textId="50A97396" w:rsidR="00282847" w:rsidRDefault="00282847"/>
  <w:p w14:paraId="4696E823" w14:textId="77777777" w:rsidR="00FC1CF2" w:rsidRDefault="00FC1CF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4813A" w14:textId="7785DC15" w:rsidR="00282847" w:rsidRPr="007257C5" w:rsidRDefault="00362EE5" w:rsidP="004B0EBD">
    <w:pPr>
      <w:jc w:val="right"/>
      <w:rPr>
        <w:rFonts w:cs="Arial"/>
        <w:b/>
        <w:color w:val="999999"/>
        <w:sz w:val="19"/>
        <w:szCs w:val="19"/>
      </w:rPr>
    </w:pPr>
    <w:r>
      <w:rPr>
        <w:rFonts w:cs="Arial"/>
        <w:b/>
        <w:noProof/>
        <w:color w:val="999999"/>
        <w:sz w:val="19"/>
        <w:szCs w:val="19"/>
      </w:rPr>
      <w:drawing>
        <wp:anchor distT="0" distB="0" distL="114300" distR="114300" simplePos="0" relativeHeight="251664384" behindDoc="1" locked="0" layoutInCell="1" allowOverlap="1" wp14:anchorId="44686FE0" wp14:editId="5CF7DB6B">
          <wp:simplePos x="0" y="0"/>
          <wp:positionH relativeFrom="column">
            <wp:posOffset>-540386</wp:posOffset>
          </wp:positionH>
          <wp:positionV relativeFrom="paragraph">
            <wp:posOffset>-1100287</wp:posOffset>
          </wp:positionV>
          <wp:extent cx="7559675" cy="1549867"/>
          <wp:effectExtent l="0" t="0" r="0" b="0"/>
          <wp:wrapNone/>
          <wp:docPr id="362" name="Picture 362" descr="Graphical user interface, text, application, email, webs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, application, email, websit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9349" cy="1560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5835A" w14:textId="77777777" w:rsidR="00E86CEE" w:rsidRDefault="00E86CEE">
      <w:r>
        <w:separator/>
      </w:r>
    </w:p>
    <w:p w14:paraId="2B6CCC91" w14:textId="77777777" w:rsidR="00E86CEE" w:rsidRDefault="00E86CEE"/>
  </w:footnote>
  <w:footnote w:type="continuationSeparator" w:id="0">
    <w:p w14:paraId="36EA328D" w14:textId="77777777" w:rsidR="00E86CEE" w:rsidRDefault="00E86CEE">
      <w:r>
        <w:continuationSeparator/>
      </w:r>
    </w:p>
    <w:p w14:paraId="51A20E0F" w14:textId="77777777" w:rsidR="00E86CEE" w:rsidRDefault="00E86C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F406A" w14:textId="6AC8F784" w:rsidR="00282847" w:rsidRPr="00922A40" w:rsidRDefault="00922A40" w:rsidP="00922A40">
    <w:pPr>
      <w:rPr>
        <w:rFonts w:cs="Arial"/>
        <w:b/>
        <w:color w:val="007EA9"/>
        <w:sz w:val="19"/>
        <w:szCs w:val="19"/>
      </w:rPr>
    </w:pPr>
    <w:r>
      <w:rPr>
        <w:rFonts w:cs="Arial"/>
        <w:b/>
        <w:noProof/>
        <w:color w:val="007EA9"/>
        <w:sz w:val="19"/>
        <w:szCs w:val="19"/>
      </w:rPr>
      <w:drawing>
        <wp:anchor distT="0" distB="0" distL="114300" distR="114300" simplePos="0" relativeHeight="251659264" behindDoc="1" locked="0" layoutInCell="1" allowOverlap="1" wp14:anchorId="6A147F44" wp14:editId="138355F6">
          <wp:simplePos x="0" y="0"/>
          <wp:positionH relativeFrom="column">
            <wp:posOffset>-540385</wp:posOffset>
          </wp:positionH>
          <wp:positionV relativeFrom="paragraph">
            <wp:posOffset>-22918</wp:posOffset>
          </wp:positionV>
          <wp:extent cx="7560000" cy="431936"/>
          <wp:effectExtent l="0" t="0" r="0" b="0"/>
          <wp:wrapNone/>
          <wp:docPr id="357" name="Picture 3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319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E7BAC9" w14:textId="77777777" w:rsidR="00FC1CF2" w:rsidRDefault="00FC1CF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12D47" w14:textId="44144787" w:rsidR="00282847" w:rsidRDefault="0064303C" w:rsidP="000D0DFF">
    <w:pPr>
      <w:tabs>
        <w:tab w:val="left" w:pos="0"/>
      </w:tabs>
      <w:ind w:left="-851" w:right="-56"/>
      <w:jc w:val="right"/>
      <w:rPr>
        <w:rFonts w:cs="Arial"/>
        <w:b/>
        <w:color w:val="007EA9"/>
        <w:sz w:val="19"/>
        <w:szCs w:val="19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B3CD5C8" wp14:editId="47D8E3D8">
          <wp:simplePos x="0" y="0"/>
          <wp:positionH relativeFrom="column">
            <wp:posOffset>-540385</wp:posOffset>
          </wp:positionH>
          <wp:positionV relativeFrom="paragraph">
            <wp:posOffset>-9698</wp:posOffset>
          </wp:positionV>
          <wp:extent cx="7560000" cy="431936"/>
          <wp:effectExtent l="0" t="0" r="0" b="0"/>
          <wp:wrapNone/>
          <wp:docPr id="358" name="Picture 3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319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0F5A3B" w14:textId="77777777" w:rsidR="00835F95" w:rsidRDefault="00835F95" w:rsidP="000D0DFF">
    <w:pPr>
      <w:tabs>
        <w:tab w:val="left" w:pos="0"/>
      </w:tabs>
      <w:ind w:left="-851" w:right="-56"/>
      <w:jc w:val="right"/>
      <w:rPr>
        <w:rFonts w:cs="Arial"/>
        <w:b/>
        <w:color w:val="007EA9"/>
        <w:sz w:val="19"/>
        <w:szCs w:val="19"/>
      </w:rPr>
    </w:pPr>
  </w:p>
  <w:p w14:paraId="704F8CE7" w14:textId="77777777" w:rsidR="00FC1CF2" w:rsidRDefault="00FC1CF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7856" w14:textId="75B78163" w:rsidR="00282847" w:rsidRDefault="00EB2C8E" w:rsidP="004B0EBD">
    <w:pPr>
      <w:ind w:left="-851"/>
    </w:pPr>
    <w:r>
      <w:rPr>
        <w:noProof/>
      </w:rPr>
      <w:drawing>
        <wp:inline distT="0" distB="0" distL="0" distR="0" wp14:anchorId="1BEBAF6C" wp14:editId="685BB850">
          <wp:extent cx="7560000" cy="863873"/>
          <wp:effectExtent l="0" t="0" r="0" b="0"/>
          <wp:docPr id="361" name="Picture 3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638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250B1"/>
    <w:multiLevelType w:val="hybridMultilevel"/>
    <w:tmpl w:val="B10C98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E0154"/>
    <w:multiLevelType w:val="hybridMultilevel"/>
    <w:tmpl w:val="73CE12FE"/>
    <w:lvl w:ilvl="0" w:tplc="06ECD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86F18"/>
    <w:multiLevelType w:val="hybridMultilevel"/>
    <w:tmpl w:val="72965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24B08"/>
    <w:multiLevelType w:val="multilevel"/>
    <w:tmpl w:val="48565F26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505BF6"/>
    <w:multiLevelType w:val="hybridMultilevel"/>
    <w:tmpl w:val="C994B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6524A"/>
    <w:multiLevelType w:val="hybridMultilevel"/>
    <w:tmpl w:val="641877A4"/>
    <w:lvl w:ilvl="0" w:tplc="40C4E8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2AA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66FC9"/>
    <w:multiLevelType w:val="multilevel"/>
    <w:tmpl w:val="A71C60F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E4909B6"/>
    <w:multiLevelType w:val="hybridMultilevel"/>
    <w:tmpl w:val="67328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620B1"/>
    <w:multiLevelType w:val="multilevel"/>
    <w:tmpl w:val="CA42D38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0064D65"/>
    <w:multiLevelType w:val="hybridMultilevel"/>
    <w:tmpl w:val="BE36A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6F6A05"/>
    <w:multiLevelType w:val="hybridMultilevel"/>
    <w:tmpl w:val="6D8630F6"/>
    <w:lvl w:ilvl="0" w:tplc="06ECD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B55F7F"/>
    <w:multiLevelType w:val="hybridMultilevel"/>
    <w:tmpl w:val="6D1AE0EA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E4CBD"/>
    <w:multiLevelType w:val="multilevel"/>
    <w:tmpl w:val="70F03C1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5A84A60"/>
    <w:multiLevelType w:val="hybridMultilevel"/>
    <w:tmpl w:val="71DA5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2AA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2046D5"/>
    <w:multiLevelType w:val="hybridMultilevel"/>
    <w:tmpl w:val="4DD413FA"/>
    <w:lvl w:ilvl="0" w:tplc="08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262A4182"/>
    <w:multiLevelType w:val="hybridMultilevel"/>
    <w:tmpl w:val="78F01E84"/>
    <w:lvl w:ilvl="0" w:tplc="06ECD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4E4F57"/>
    <w:multiLevelType w:val="hybridMultilevel"/>
    <w:tmpl w:val="261A2FEC"/>
    <w:lvl w:ilvl="0" w:tplc="D1007078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7A36D5"/>
    <w:multiLevelType w:val="multilevel"/>
    <w:tmpl w:val="79089258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37C959EF"/>
    <w:multiLevelType w:val="multilevel"/>
    <w:tmpl w:val="E9748522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92C1A84"/>
    <w:multiLevelType w:val="multilevel"/>
    <w:tmpl w:val="C322A2E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F4E574B"/>
    <w:multiLevelType w:val="hybridMultilevel"/>
    <w:tmpl w:val="2B2C7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443B5F"/>
    <w:multiLevelType w:val="hybridMultilevel"/>
    <w:tmpl w:val="8DEC3886"/>
    <w:lvl w:ilvl="0" w:tplc="DB4809CC">
      <w:start w:val="7"/>
      <w:numFmt w:val="decimal"/>
      <w:lvlText w:val="%1."/>
      <w:lvlJc w:val="left"/>
      <w:pPr>
        <w:ind w:left="720" w:hanging="360"/>
      </w:pPr>
      <w:rPr>
        <w:rFonts w:hint="default"/>
        <w:color w:val="0082AA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652E86"/>
    <w:multiLevelType w:val="hybridMultilevel"/>
    <w:tmpl w:val="D578F0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D2B5C4">
      <w:numFmt w:val="none"/>
      <w:lvlText w:val=""/>
      <w:lvlJc w:val="left"/>
      <w:pPr>
        <w:tabs>
          <w:tab w:val="num" w:pos="360"/>
        </w:tabs>
      </w:pPr>
    </w:lvl>
    <w:lvl w:ilvl="2" w:tplc="8EB2CF38">
      <w:numFmt w:val="none"/>
      <w:lvlText w:val=""/>
      <w:lvlJc w:val="left"/>
      <w:pPr>
        <w:tabs>
          <w:tab w:val="num" w:pos="360"/>
        </w:tabs>
      </w:pPr>
    </w:lvl>
    <w:lvl w:ilvl="3" w:tplc="58344F78">
      <w:numFmt w:val="none"/>
      <w:lvlText w:val=""/>
      <w:lvlJc w:val="left"/>
      <w:pPr>
        <w:tabs>
          <w:tab w:val="num" w:pos="360"/>
        </w:tabs>
      </w:pPr>
    </w:lvl>
    <w:lvl w:ilvl="4" w:tplc="0298C2AE">
      <w:numFmt w:val="none"/>
      <w:lvlText w:val=""/>
      <w:lvlJc w:val="left"/>
      <w:pPr>
        <w:tabs>
          <w:tab w:val="num" w:pos="360"/>
        </w:tabs>
      </w:pPr>
    </w:lvl>
    <w:lvl w:ilvl="5" w:tplc="04628408">
      <w:numFmt w:val="none"/>
      <w:lvlText w:val=""/>
      <w:lvlJc w:val="left"/>
      <w:pPr>
        <w:tabs>
          <w:tab w:val="num" w:pos="360"/>
        </w:tabs>
      </w:pPr>
    </w:lvl>
    <w:lvl w:ilvl="6" w:tplc="D142619C">
      <w:numFmt w:val="none"/>
      <w:lvlText w:val=""/>
      <w:lvlJc w:val="left"/>
      <w:pPr>
        <w:tabs>
          <w:tab w:val="num" w:pos="360"/>
        </w:tabs>
      </w:pPr>
    </w:lvl>
    <w:lvl w:ilvl="7" w:tplc="0240BFA0">
      <w:numFmt w:val="none"/>
      <w:lvlText w:val=""/>
      <w:lvlJc w:val="left"/>
      <w:pPr>
        <w:tabs>
          <w:tab w:val="num" w:pos="360"/>
        </w:tabs>
      </w:pPr>
    </w:lvl>
    <w:lvl w:ilvl="8" w:tplc="E1EA63E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433D40B3"/>
    <w:multiLevelType w:val="hybridMultilevel"/>
    <w:tmpl w:val="B558A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9D57E4"/>
    <w:multiLevelType w:val="hybridMultilevel"/>
    <w:tmpl w:val="60286046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4F8B5C48"/>
    <w:multiLevelType w:val="hybridMultilevel"/>
    <w:tmpl w:val="F32C71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E457BB"/>
    <w:multiLevelType w:val="hybridMultilevel"/>
    <w:tmpl w:val="C694C9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F3444B"/>
    <w:multiLevelType w:val="hybridMultilevel"/>
    <w:tmpl w:val="7BC6B798"/>
    <w:lvl w:ilvl="0" w:tplc="B0C870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615EE4"/>
    <w:multiLevelType w:val="hybridMultilevel"/>
    <w:tmpl w:val="2EE43CF8"/>
    <w:lvl w:ilvl="0" w:tplc="E4C4D2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004E88"/>
    <w:multiLevelType w:val="multilevel"/>
    <w:tmpl w:val="79089258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67283ED1"/>
    <w:multiLevelType w:val="hybridMultilevel"/>
    <w:tmpl w:val="334E99C0"/>
    <w:lvl w:ilvl="0" w:tplc="E1A65F64">
      <w:start w:val="1"/>
      <w:numFmt w:val="decimal"/>
      <w:lvlText w:val="%1."/>
      <w:lvlJc w:val="left"/>
      <w:pPr>
        <w:ind w:left="502" w:hanging="360"/>
      </w:pPr>
      <w:rPr>
        <w:rFonts w:ascii="Arial Black" w:hAnsi="Arial Black" w:hint="default"/>
        <w:color w:val="0082AA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2019C1"/>
    <w:multiLevelType w:val="hybridMultilevel"/>
    <w:tmpl w:val="65528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4B0F2A"/>
    <w:multiLevelType w:val="hybridMultilevel"/>
    <w:tmpl w:val="6B6431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E33E07"/>
    <w:multiLevelType w:val="hybridMultilevel"/>
    <w:tmpl w:val="C8E48926"/>
    <w:lvl w:ilvl="0" w:tplc="D676E61E">
      <w:start w:val="1"/>
      <w:numFmt w:val="decimal"/>
      <w:lvlText w:val="%1."/>
      <w:lvlJc w:val="left"/>
      <w:pPr>
        <w:ind w:left="720" w:hanging="360"/>
      </w:pPr>
      <w:rPr>
        <w:rFonts w:hint="default"/>
        <w:color w:val="0082AA"/>
        <w:w w:val="1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564F6F"/>
    <w:multiLevelType w:val="hybridMultilevel"/>
    <w:tmpl w:val="1C16D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902472">
    <w:abstractNumId w:val="3"/>
  </w:num>
  <w:num w:numId="2" w16cid:durableId="2067214319">
    <w:abstractNumId w:val="25"/>
  </w:num>
  <w:num w:numId="3" w16cid:durableId="1679310131">
    <w:abstractNumId w:val="17"/>
  </w:num>
  <w:num w:numId="4" w16cid:durableId="2082213094">
    <w:abstractNumId w:val="29"/>
  </w:num>
  <w:num w:numId="5" w16cid:durableId="1279528031">
    <w:abstractNumId w:val="24"/>
  </w:num>
  <w:num w:numId="6" w16cid:durableId="1948728523">
    <w:abstractNumId w:val="26"/>
  </w:num>
  <w:num w:numId="7" w16cid:durableId="1748765981">
    <w:abstractNumId w:val="9"/>
  </w:num>
  <w:num w:numId="8" w16cid:durableId="770470172">
    <w:abstractNumId w:val="20"/>
  </w:num>
  <w:num w:numId="9" w16cid:durableId="801507558">
    <w:abstractNumId w:val="32"/>
  </w:num>
  <w:num w:numId="10" w16cid:durableId="425855461">
    <w:abstractNumId w:val="6"/>
  </w:num>
  <w:num w:numId="11" w16cid:durableId="1868791141">
    <w:abstractNumId w:val="22"/>
  </w:num>
  <w:num w:numId="12" w16cid:durableId="1149713589">
    <w:abstractNumId w:val="18"/>
  </w:num>
  <w:num w:numId="13" w16cid:durableId="1825971133">
    <w:abstractNumId w:val="30"/>
  </w:num>
  <w:num w:numId="14" w16cid:durableId="501628944">
    <w:abstractNumId w:val="14"/>
  </w:num>
  <w:num w:numId="15" w16cid:durableId="742719538">
    <w:abstractNumId w:val="21"/>
  </w:num>
  <w:num w:numId="16" w16cid:durableId="1095250122">
    <w:abstractNumId w:val="8"/>
  </w:num>
  <w:num w:numId="17" w16cid:durableId="812720222">
    <w:abstractNumId w:val="33"/>
  </w:num>
  <w:num w:numId="18" w16cid:durableId="180556028">
    <w:abstractNumId w:val="19"/>
  </w:num>
  <w:num w:numId="19" w16cid:durableId="1160998515">
    <w:abstractNumId w:val="11"/>
  </w:num>
  <w:num w:numId="20" w16cid:durableId="1679581245">
    <w:abstractNumId w:val="12"/>
  </w:num>
  <w:num w:numId="21" w16cid:durableId="100075873">
    <w:abstractNumId w:val="16"/>
  </w:num>
  <w:num w:numId="22" w16cid:durableId="1531411270">
    <w:abstractNumId w:val="31"/>
  </w:num>
  <w:num w:numId="23" w16cid:durableId="1510289084">
    <w:abstractNumId w:val="4"/>
  </w:num>
  <w:num w:numId="24" w16cid:durableId="864752552">
    <w:abstractNumId w:val="2"/>
  </w:num>
  <w:num w:numId="25" w16cid:durableId="1965429499">
    <w:abstractNumId w:val="7"/>
  </w:num>
  <w:num w:numId="26" w16cid:durableId="1476288997">
    <w:abstractNumId w:val="5"/>
  </w:num>
  <w:num w:numId="27" w16cid:durableId="758795727">
    <w:abstractNumId w:val="28"/>
  </w:num>
  <w:num w:numId="28" w16cid:durableId="1819104245">
    <w:abstractNumId w:val="0"/>
  </w:num>
  <w:num w:numId="29" w16cid:durableId="1275988086">
    <w:abstractNumId w:val="34"/>
  </w:num>
  <w:num w:numId="30" w16cid:durableId="327287912">
    <w:abstractNumId w:val="13"/>
  </w:num>
  <w:num w:numId="31" w16cid:durableId="623586424">
    <w:abstractNumId w:val="1"/>
  </w:num>
  <w:num w:numId="32" w16cid:durableId="613251922">
    <w:abstractNumId w:val="27"/>
  </w:num>
  <w:num w:numId="33" w16cid:durableId="90248434">
    <w:abstractNumId w:val="10"/>
  </w:num>
  <w:num w:numId="34" w16cid:durableId="1233462615">
    <w:abstractNumId w:val="15"/>
  </w:num>
  <w:num w:numId="35" w16cid:durableId="116308670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636"/>
    <w:rsid w:val="000103E3"/>
    <w:rsid w:val="000118EF"/>
    <w:rsid w:val="00014C92"/>
    <w:rsid w:val="00015A79"/>
    <w:rsid w:val="000162B0"/>
    <w:rsid w:val="00020DCB"/>
    <w:rsid w:val="000254D9"/>
    <w:rsid w:val="0002751C"/>
    <w:rsid w:val="000334B2"/>
    <w:rsid w:val="00037852"/>
    <w:rsid w:val="00045A0A"/>
    <w:rsid w:val="0005097B"/>
    <w:rsid w:val="00054F7E"/>
    <w:rsid w:val="00055692"/>
    <w:rsid w:val="00061865"/>
    <w:rsid w:val="000655C3"/>
    <w:rsid w:val="000655EB"/>
    <w:rsid w:val="000749EF"/>
    <w:rsid w:val="000814C5"/>
    <w:rsid w:val="000A28DB"/>
    <w:rsid w:val="000A2AD3"/>
    <w:rsid w:val="000B6949"/>
    <w:rsid w:val="000B69A7"/>
    <w:rsid w:val="000B712A"/>
    <w:rsid w:val="000C0678"/>
    <w:rsid w:val="000C1774"/>
    <w:rsid w:val="000C5582"/>
    <w:rsid w:val="000C62F0"/>
    <w:rsid w:val="000D0DFF"/>
    <w:rsid w:val="000D0E03"/>
    <w:rsid w:val="000D6ECB"/>
    <w:rsid w:val="000E2C35"/>
    <w:rsid w:val="000E32BD"/>
    <w:rsid w:val="000E549B"/>
    <w:rsid w:val="000E79FD"/>
    <w:rsid w:val="000F0209"/>
    <w:rsid w:val="000F31FE"/>
    <w:rsid w:val="000F65D9"/>
    <w:rsid w:val="000F6F93"/>
    <w:rsid w:val="00104A3A"/>
    <w:rsid w:val="001067D2"/>
    <w:rsid w:val="001068B7"/>
    <w:rsid w:val="00113D9A"/>
    <w:rsid w:val="00117798"/>
    <w:rsid w:val="00124BE9"/>
    <w:rsid w:val="00127947"/>
    <w:rsid w:val="00135432"/>
    <w:rsid w:val="00144743"/>
    <w:rsid w:val="00144E71"/>
    <w:rsid w:val="00161CDF"/>
    <w:rsid w:val="00170CE1"/>
    <w:rsid w:val="0018284F"/>
    <w:rsid w:val="00186338"/>
    <w:rsid w:val="00192267"/>
    <w:rsid w:val="00193472"/>
    <w:rsid w:val="00196EB5"/>
    <w:rsid w:val="001A0858"/>
    <w:rsid w:val="001A1D46"/>
    <w:rsid w:val="001A28C4"/>
    <w:rsid w:val="001A2B01"/>
    <w:rsid w:val="001A6C88"/>
    <w:rsid w:val="001B2021"/>
    <w:rsid w:val="001B2246"/>
    <w:rsid w:val="001B2E3C"/>
    <w:rsid w:val="001B625A"/>
    <w:rsid w:val="001B7220"/>
    <w:rsid w:val="001C209C"/>
    <w:rsid w:val="001C3023"/>
    <w:rsid w:val="001D0693"/>
    <w:rsid w:val="001E0E1F"/>
    <w:rsid w:val="001E3959"/>
    <w:rsid w:val="001E5DBA"/>
    <w:rsid w:val="001F1C3B"/>
    <w:rsid w:val="00204386"/>
    <w:rsid w:val="00205D1F"/>
    <w:rsid w:val="00210389"/>
    <w:rsid w:val="00217CE6"/>
    <w:rsid w:val="002208DF"/>
    <w:rsid w:val="002240B0"/>
    <w:rsid w:val="00225128"/>
    <w:rsid w:val="00226EC4"/>
    <w:rsid w:val="002279EF"/>
    <w:rsid w:val="002300F9"/>
    <w:rsid w:val="0023224B"/>
    <w:rsid w:val="002322B3"/>
    <w:rsid w:val="00240964"/>
    <w:rsid w:val="00242986"/>
    <w:rsid w:val="00242A96"/>
    <w:rsid w:val="00244655"/>
    <w:rsid w:val="002457D0"/>
    <w:rsid w:val="00257439"/>
    <w:rsid w:val="002577A7"/>
    <w:rsid w:val="00262990"/>
    <w:rsid w:val="002630D4"/>
    <w:rsid w:val="00265789"/>
    <w:rsid w:val="00267870"/>
    <w:rsid w:val="00275F83"/>
    <w:rsid w:val="00282847"/>
    <w:rsid w:val="002852D1"/>
    <w:rsid w:val="002949B5"/>
    <w:rsid w:val="00297394"/>
    <w:rsid w:val="002A3987"/>
    <w:rsid w:val="002A4E4D"/>
    <w:rsid w:val="002A5203"/>
    <w:rsid w:val="002A52EB"/>
    <w:rsid w:val="002B4ED4"/>
    <w:rsid w:val="002B50B8"/>
    <w:rsid w:val="002D1E19"/>
    <w:rsid w:val="002D2913"/>
    <w:rsid w:val="002D5D8F"/>
    <w:rsid w:val="002E5A18"/>
    <w:rsid w:val="002E6BB1"/>
    <w:rsid w:val="002E777E"/>
    <w:rsid w:val="002F6191"/>
    <w:rsid w:val="00301D18"/>
    <w:rsid w:val="003078CE"/>
    <w:rsid w:val="00310CE5"/>
    <w:rsid w:val="003139B3"/>
    <w:rsid w:val="00322019"/>
    <w:rsid w:val="00334B61"/>
    <w:rsid w:val="00335A09"/>
    <w:rsid w:val="0034154E"/>
    <w:rsid w:val="00345F8A"/>
    <w:rsid w:val="00352DC9"/>
    <w:rsid w:val="00361F2C"/>
    <w:rsid w:val="00362EE5"/>
    <w:rsid w:val="00373C28"/>
    <w:rsid w:val="003753CB"/>
    <w:rsid w:val="00384EE4"/>
    <w:rsid w:val="00385FF9"/>
    <w:rsid w:val="003943BA"/>
    <w:rsid w:val="00397922"/>
    <w:rsid w:val="003A1DCD"/>
    <w:rsid w:val="003A23A5"/>
    <w:rsid w:val="003A3117"/>
    <w:rsid w:val="003A68A9"/>
    <w:rsid w:val="003A7FC7"/>
    <w:rsid w:val="003B2690"/>
    <w:rsid w:val="003C3FBE"/>
    <w:rsid w:val="003D18FB"/>
    <w:rsid w:val="003D2E11"/>
    <w:rsid w:val="003D5EC2"/>
    <w:rsid w:val="003E2C80"/>
    <w:rsid w:val="003F172B"/>
    <w:rsid w:val="003F1DA2"/>
    <w:rsid w:val="003F4818"/>
    <w:rsid w:val="004021D3"/>
    <w:rsid w:val="00413E8D"/>
    <w:rsid w:val="004168A4"/>
    <w:rsid w:val="004253EA"/>
    <w:rsid w:val="004263CF"/>
    <w:rsid w:val="00427035"/>
    <w:rsid w:val="004459E2"/>
    <w:rsid w:val="00447A2F"/>
    <w:rsid w:val="00453786"/>
    <w:rsid w:val="004553D8"/>
    <w:rsid w:val="004600CD"/>
    <w:rsid w:val="00462943"/>
    <w:rsid w:val="004740ED"/>
    <w:rsid w:val="004913BD"/>
    <w:rsid w:val="00492A5D"/>
    <w:rsid w:val="004A632C"/>
    <w:rsid w:val="004B0EBD"/>
    <w:rsid w:val="004B1516"/>
    <w:rsid w:val="004B46C2"/>
    <w:rsid w:val="004B472C"/>
    <w:rsid w:val="004C09F0"/>
    <w:rsid w:val="004C0B30"/>
    <w:rsid w:val="004C0F37"/>
    <w:rsid w:val="004C4F84"/>
    <w:rsid w:val="004E1ABA"/>
    <w:rsid w:val="004E3AD9"/>
    <w:rsid w:val="004E47C2"/>
    <w:rsid w:val="004E7AC9"/>
    <w:rsid w:val="004F413D"/>
    <w:rsid w:val="005012E8"/>
    <w:rsid w:val="00502870"/>
    <w:rsid w:val="00505B1A"/>
    <w:rsid w:val="00506957"/>
    <w:rsid w:val="00515D3D"/>
    <w:rsid w:val="00523C36"/>
    <w:rsid w:val="005267F4"/>
    <w:rsid w:val="00532349"/>
    <w:rsid w:val="00540D1D"/>
    <w:rsid w:val="00541565"/>
    <w:rsid w:val="005464C2"/>
    <w:rsid w:val="00546F07"/>
    <w:rsid w:val="00547376"/>
    <w:rsid w:val="005536FF"/>
    <w:rsid w:val="00555AB3"/>
    <w:rsid w:val="00560E18"/>
    <w:rsid w:val="00566707"/>
    <w:rsid w:val="00573984"/>
    <w:rsid w:val="00573C11"/>
    <w:rsid w:val="0058122A"/>
    <w:rsid w:val="0058330C"/>
    <w:rsid w:val="00592AE0"/>
    <w:rsid w:val="00593EDE"/>
    <w:rsid w:val="0059744B"/>
    <w:rsid w:val="005A1EE8"/>
    <w:rsid w:val="005A2F69"/>
    <w:rsid w:val="005A552F"/>
    <w:rsid w:val="005B641E"/>
    <w:rsid w:val="005C29CE"/>
    <w:rsid w:val="005D0D28"/>
    <w:rsid w:val="005D2708"/>
    <w:rsid w:val="005D3D9B"/>
    <w:rsid w:val="005D3F93"/>
    <w:rsid w:val="005D7111"/>
    <w:rsid w:val="005E7C71"/>
    <w:rsid w:val="005F11C8"/>
    <w:rsid w:val="005F74C4"/>
    <w:rsid w:val="00602E95"/>
    <w:rsid w:val="006134A8"/>
    <w:rsid w:val="006140C1"/>
    <w:rsid w:val="00615049"/>
    <w:rsid w:val="006213BE"/>
    <w:rsid w:val="00621E83"/>
    <w:rsid w:val="006275EF"/>
    <w:rsid w:val="00627D1E"/>
    <w:rsid w:val="00630CBA"/>
    <w:rsid w:val="006356BE"/>
    <w:rsid w:val="00642490"/>
    <w:rsid w:val="0064303C"/>
    <w:rsid w:val="0064524B"/>
    <w:rsid w:val="0064541A"/>
    <w:rsid w:val="00651188"/>
    <w:rsid w:val="00661973"/>
    <w:rsid w:val="00663175"/>
    <w:rsid w:val="006704DE"/>
    <w:rsid w:val="006836F4"/>
    <w:rsid w:val="00687175"/>
    <w:rsid w:val="006A2DCC"/>
    <w:rsid w:val="006B1240"/>
    <w:rsid w:val="006B5DA1"/>
    <w:rsid w:val="006C26C7"/>
    <w:rsid w:val="006C2B40"/>
    <w:rsid w:val="006C36D9"/>
    <w:rsid w:val="006C6A86"/>
    <w:rsid w:val="006D5585"/>
    <w:rsid w:val="006D61F4"/>
    <w:rsid w:val="006D7075"/>
    <w:rsid w:val="006F0F6F"/>
    <w:rsid w:val="007006E2"/>
    <w:rsid w:val="00705CD3"/>
    <w:rsid w:val="0070771E"/>
    <w:rsid w:val="0071194E"/>
    <w:rsid w:val="007138EE"/>
    <w:rsid w:val="00714513"/>
    <w:rsid w:val="007160BE"/>
    <w:rsid w:val="00723434"/>
    <w:rsid w:val="007257C5"/>
    <w:rsid w:val="00726EF2"/>
    <w:rsid w:val="00727065"/>
    <w:rsid w:val="00727705"/>
    <w:rsid w:val="00735539"/>
    <w:rsid w:val="007416D2"/>
    <w:rsid w:val="007450CE"/>
    <w:rsid w:val="00746AD7"/>
    <w:rsid w:val="00753BE4"/>
    <w:rsid w:val="00754642"/>
    <w:rsid w:val="00756B0B"/>
    <w:rsid w:val="00760636"/>
    <w:rsid w:val="00762E65"/>
    <w:rsid w:val="00784072"/>
    <w:rsid w:val="007B32FB"/>
    <w:rsid w:val="007B45CE"/>
    <w:rsid w:val="007B5F9A"/>
    <w:rsid w:val="007D1565"/>
    <w:rsid w:val="007D33BD"/>
    <w:rsid w:val="007D5313"/>
    <w:rsid w:val="007E02C2"/>
    <w:rsid w:val="007E1BBC"/>
    <w:rsid w:val="007E2DA1"/>
    <w:rsid w:val="007F0F4C"/>
    <w:rsid w:val="007F2DBF"/>
    <w:rsid w:val="007F6EFB"/>
    <w:rsid w:val="008139D7"/>
    <w:rsid w:val="008170FF"/>
    <w:rsid w:val="00820172"/>
    <w:rsid w:val="00821D8E"/>
    <w:rsid w:val="008278C0"/>
    <w:rsid w:val="00830216"/>
    <w:rsid w:val="00835F95"/>
    <w:rsid w:val="00836C10"/>
    <w:rsid w:val="00837D51"/>
    <w:rsid w:val="00844464"/>
    <w:rsid w:val="00846050"/>
    <w:rsid w:val="00864A0C"/>
    <w:rsid w:val="008659FA"/>
    <w:rsid w:val="00867FD0"/>
    <w:rsid w:val="00875A3B"/>
    <w:rsid w:val="008837D5"/>
    <w:rsid w:val="00884016"/>
    <w:rsid w:val="008845B9"/>
    <w:rsid w:val="008858E4"/>
    <w:rsid w:val="00887102"/>
    <w:rsid w:val="00890D6C"/>
    <w:rsid w:val="00891AC9"/>
    <w:rsid w:val="00891BFE"/>
    <w:rsid w:val="00893696"/>
    <w:rsid w:val="008A3799"/>
    <w:rsid w:val="008A7A3B"/>
    <w:rsid w:val="008B2B99"/>
    <w:rsid w:val="008B2E23"/>
    <w:rsid w:val="008C3D45"/>
    <w:rsid w:val="008C646F"/>
    <w:rsid w:val="008D1740"/>
    <w:rsid w:val="008D3DF3"/>
    <w:rsid w:val="008D63BA"/>
    <w:rsid w:val="008E0FB6"/>
    <w:rsid w:val="008E4BBE"/>
    <w:rsid w:val="008F79A0"/>
    <w:rsid w:val="009054E6"/>
    <w:rsid w:val="009120E6"/>
    <w:rsid w:val="00912717"/>
    <w:rsid w:val="00920CD7"/>
    <w:rsid w:val="00922A40"/>
    <w:rsid w:val="009422C2"/>
    <w:rsid w:val="00944FAA"/>
    <w:rsid w:val="00944FC0"/>
    <w:rsid w:val="0095010B"/>
    <w:rsid w:val="0095399F"/>
    <w:rsid w:val="00957780"/>
    <w:rsid w:val="00962033"/>
    <w:rsid w:val="009729A3"/>
    <w:rsid w:val="00972FA9"/>
    <w:rsid w:val="00992607"/>
    <w:rsid w:val="00993A6F"/>
    <w:rsid w:val="00997FB0"/>
    <w:rsid w:val="009A6CCB"/>
    <w:rsid w:val="009B5CBB"/>
    <w:rsid w:val="009C192A"/>
    <w:rsid w:val="009C523D"/>
    <w:rsid w:val="009C6C81"/>
    <w:rsid w:val="009E7984"/>
    <w:rsid w:val="009E7F36"/>
    <w:rsid w:val="009F309C"/>
    <w:rsid w:val="00A00097"/>
    <w:rsid w:val="00A01F52"/>
    <w:rsid w:val="00A035D6"/>
    <w:rsid w:val="00A0799E"/>
    <w:rsid w:val="00A1159B"/>
    <w:rsid w:val="00A2477C"/>
    <w:rsid w:val="00A24AC9"/>
    <w:rsid w:val="00A2539E"/>
    <w:rsid w:val="00A330E1"/>
    <w:rsid w:val="00A56C3E"/>
    <w:rsid w:val="00A5728A"/>
    <w:rsid w:val="00A60FFC"/>
    <w:rsid w:val="00A63315"/>
    <w:rsid w:val="00A8163E"/>
    <w:rsid w:val="00A83BE1"/>
    <w:rsid w:val="00A84663"/>
    <w:rsid w:val="00A87000"/>
    <w:rsid w:val="00A872E8"/>
    <w:rsid w:val="00A92ADA"/>
    <w:rsid w:val="00A93EC1"/>
    <w:rsid w:val="00AA2BF6"/>
    <w:rsid w:val="00AA516F"/>
    <w:rsid w:val="00AA5AF9"/>
    <w:rsid w:val="00AA6FFE"/>
    <w:rsid w:val="00AB2B14"/>
    <w:rsid w:val="00AB32BA"/>
    <w:rsid w:val="00AC022D"/>
    <w:rsid w:val="00AC059D"/>
    <w:rsid w:val="00AC206F"/>
    <w:rsid w:val="00AC45B8"/>
    <w:rsid w:val="00AD5A2A"/>
    <w:rsid w:val="00AE6647"/>
    <w:rsid w:val="00B0040E"/>
    <w:rsid w:val="00B048F4"/>
    <w:rsid w:val="00B104CE"/>
    <w:rsid w:val="00B20111"/>
    <w:rsid w:val="00B2128D"/>
    <w:rsid w:val="00B21687"/>
    <w:rsid w:val="00B23E90"/>
    <w:rsid w:val="00B25F44"/>
    <w:rsid w:val="00B26FAE"/>
    <w:rsid w:val="00B31704"/>
    <w:rsid w:val="00B32E2D"/>
    <w:rsid w:val="00B34F57"/>
    <w:rsid w:val="00B403B2"/>
    <w:rsid w:val="00B4079D"/>
    <w:rsid w:val="00B40CE0"/>
    <w:rsid w:val="00B47F44"/>
    <w:rsid w:val="00B55433"/>
    <w:rsid w:val="00B609B3"/>
    <w:rsid w:val="00B71D40"/>
    <w:rsid w:val="00B83907"/>
    <w:rsid w:val="00B922A4"/>
    <w:rsid w:val="00B94F92"/>
    <w:rsid w:val="00BA2E7E"/>
    <w:rsid w:val="00BA4EB6"/>
    <w:rsid w:val="00BA65EB"/>
    <w:rsid w:val="00BB24C4"/>
    <w:rsid w:val="00BB2CE8"/>
    <w:rsid w:val="00BB7B19"/>
    <w:rsid w:val="00BC153B"/>
    <w:rsid w:val="00BD20F8"/>
    <w:rsid w:val="00BD3892"/>
    <w:rsid w:val="00BE419D"/>
    <w:rsid w:val="00BE6820"/>
    <w:rsid w:val="00BE71E6"/>
    <w:rsid w:val="00BF12AC"/>
    <w:rsid w:val="00C03071"/>
    <w:rsid w:val="00C04261"/>
    <w:rsid w:val="00C0442A"/>
    <w:rsid w:val="00C13F95"/>
    <w:rsid w:val="00C16BDC"/>
    <w:rsid w:val="00C175AB"/>
    <w:rsid w:val="00C2249C"/>
    <w:rsid w:val="00C264BB"/>
    <w:rsid w:val="00C41CA7"/>
    <w:rsid w:val="00C55D3D"/>
    <w:rsid w:val="00C56CE1"/>
    <w:rsid w:val="00C61FEB"/>
    <w:rsid w:val="00C63A46"/>
    <w:rsid w:val="00C677A3"/>
    <w:rsid w:val="00C708E9"/>
    <w:rsid w:val="00C73FCC"/>
    <w:rsid w:val="00C7453D"/>
    <w:rsid w:val="00C8035F"/>
    <w:rsid w:val="00C820A0"/>
    <w:rsid w:val="00C94AEC"/>
    <w:rsid w:val="00CA07B7"/>
    <w:rsid w:val="00CC0379"/>
    <w:rsid w:val="00CC63A7"/>
    <w:rsid w:val="00CC68EF"/>
    <w:rsid w:val="00CD1AD9"/>
    <w:rsid w:val="00CE1805"/>
    <w:rsid w:val="00CE20F3"/>
    <w:rsid w:val="00CE400C"/>
    <w:rsid w:val="00CE7443"/>
    <w:rsid w:val="00CF0CA0"/>
    <w:rsid w:val="00CF4C18"/>
    <w:rsid w:val="00CF5AAE"/>
    <w:rsid w:val="00D00319"/>
    <w:rsid w:val="00D077D9"/>
    <w:rsid w:val="00D1394C"/>
    <w:rsid w:val="00D13FF1"/>
    <w:rsid w:val="00D33DBA"/>
    <w:rsid w:val="00D3429B"/>
    <w:rsid w:val="00D372A0"/>
    <w:rsid w:val="00D405A1"/>
    <w:rsid w:val="00D40C79"/>
    <w:rsid w:val="00D4189F"/>
    <w:rsid w:val="00D60555"/>
    <w:rsid w:val="00D64D06"/>
    <w:rsid w:val="00D6549A"/>
    <w:rsid w:val="00D71910"/>
    <w:rsid w:val="00D73723"/>
    <w:rsid w:val="00D752DB"/>
    <w:rsid w:val="00D76338"/>
    <w:rsid w:val="00D77208"/>
    <w:rsid w:val="00D77EAB"/>
    <w:rsid w:val="00D82FC9"/>
    <w:rsid w:val="00D84230"/>
    <w:rsid w:val="00D96738"/>
    <w:rsid w:val="00DA64C0"/>
    <w:rsid w:val="00DA7B81"/>
    <w:rsid w:val="00DB34D1"/>
    <w:rsid w:val="00DC396A"/>
    <w:rsid w:val="00DD4E1A"/>
    <w:rsid w:val="00DE060E"/>
    <w:rsid w:val="00DE62A0"/>
    <w:rsid w:val="00DF4AB0"/>
    <w:rsid w:val="00E04EB4"/>
    <w:rsid w:val="00E053AA"/>
    <w:rsid w:val="00E12B8F"/>
    <w:rsid w:val="00E21865"/>
    <w:rsid w:val="00E25F08"/>
    <w:rsid w:val="00E32476"/>
    <w:rsid w:val="00E360FE"/>
    <w:rsid w:val="00E36C2C"/>
    <w:rsid w:val="00E533C9"/>
    <w:rsid w:val="00E56122"/>
    <w:rsid w:val="00E567A7"/>
    <w:rsid w:val="00E65945"/>
    <w:rsid w:val="00E7451C"/>
    <w:rsid w:val="00E811C9"/>
    <w:rsid w:val="00E858DF"/>
    <w:rsid w:val="00E85D73"/>
    <w:rsid w:val="00E86CEE"/>
    <w:rsid w:val="00E917A0"/>
    <w:rsid w:val="00E93E19"/>
    <w:rsid w:val="00E978FB"/>
    <w:rsid w:val="00EA0069"/>
    <w:rsid w:val="00EB16FA"/>
    <w:rsid w:val="00EB2C8E"/>
    <w:rsid w:val="00EC35EF"/>
    <w:rsid w:val="00ED1518"/>
    <w:rsid w:val="00ED2D7A"/>
    <w:rsid w:val="00ED49F5"/>
    <w:rsid w:val="00EF1C0E"/>
    <w:rsid w:val="00EF3B59"/>
    <w:rsid w:val="00EF4D6E"/>
    <w:rsid w:val="00EF7CF6"/>
    <w:rsid w:val="00EF7F31"/>
    <w:rsid w:val="00F016B5"/>
    <w:rsid w:val="00F06DCE"/>
    <w:rsid w:val="00F13F30"/>
    <w:rsid w:val="00F15879"/>
    <w:rsid w:val="00F22886"/>
    <w:rsid w:val="00F242D0"/>
    <w:rsid w:val="00F2493A"/>
    <w:rsid w:val="00F26F9F"/>
    <w:rsid w:val="00F30B0D"/>
    <w:rsid w:val="00F321DB"/>
    <w:rsid w:val="00F528B0"/>
    <w:rsid w:val="00F5406D"/>
    <w:rsid w:val="00F62E1E"/>
    <w:rsid w:val="00F65263"/>
    <w:rsid w:val="00F65F3D"/>
    <w:rsid w:val="00F756B1"/>
    <w:rsid w:val="00F809FB"/>
    <w:rsid w:val="00F81BDC"/>
    <w:rsid w:val="00F83AB9"/>
    <w:rsid w:val="00F93D32"/>
    <w:rsid w:val="00F97126"/>
    <w:rsid w:val="00FA151F"/>
    <w:rsid w:val="00FA4FD2"/>
    <w:rsid w:val="00FB6B0E"/>
    <w:rsid w:val="00FC1863"/>
    <w:rsid w:val="00FC1CF2"/>
    <w:rsid w:val="00FC40A5"/>
    <w:rsid w:val="00FD0EA7"/>
    <w:rsid w:val="00FD441A"/>
    <w:rsid w:val="00FE09E4"/>
    <w:rsid w:val="00FF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05993C"/>
  <w15:docId w15:val="{7B7AB9DB-D2E0-403C-96D2-DBD37CA7C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5F95"/>
    <w:pPr>
      <w:spacing w:line="264" w:lineRule="auto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35F95"/>
    <w:pPr>
      <w:keepNext/>
      <w:outlineLvl w:val="0"/>
    </w:pPr>
    <w:rPr>
      <w:rFonts w:ascii="Arial Black" w:hAnsi="Arial Black" w:cs="Arial"/>
      <w:b/>
      <w:bCs/>
      <w:color w:val="BB1822"/>
      <w:kern w:val="32"/>
      <w:sz w:val="52"/>
      <w:szCs w:val="44"/>
    </w:rPr>
  </w:style>
  <w:style w:type="paragraph" w:styleId="Heading2">
    <w:name w:val="heading 2"/>
    <w:basedOn w:val="Normal"/>
    <w:next w:val="Normal"/>
    <w:qFormat/>
    <w:rsid w:val="00835F95"/>
    <w:pPr>
      <w:keepNext/>
      <w:outlineLvl w:val="1"/>
    </w:pPr>
    <w:rPr>
      <w:rFonts w:cs="Arial"/>
      <w:b/>
      <w:bCs/>
      <w:iCs/>
      <w:color w:val="FFFFFF" w:themeColor="background1"/>
      <w:sz w:val="40"/>
      <w:szCs w:val="28"/>
    </w:rPr>
  </w:style>
  <w:style w:type="paragraph" w:styleId="Heading3">
    <w:name w:val="heading 3"/>
    <w:basedOn w:val="Normal"/>
    <w:next w:val="Normal"/>
    <w:qFormat/>
    <w:rsid w:val="00835F95"/>
    <w:pPr>
      <w:keepNext/>
      <w:outlineLvl w:val="2"/>
    </w:pPr>
    <w:rPr>
      <w:rFonts w:ascii="Arial Black" w:hAnsi="Arial Black" w:cs="Arial"/>
      <w:b/>
      <w:bCs/>
      <w:color w:val="BB1822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rsid w:val="004C4F84"/>
    <w:pPr>
      <w:spacing w:line="360" w:lineRule="auto"/>
    </w:pPr>
  </w:style>
  <w:style w:type="paragraph" w:styleId="TOC3">
    <w:name w:val="toc 3"/>
    <w:basedOn w:val="Normal"/>
    <w:next w:val="Normal"/>
    <w:autoRedefine/>
    <w:semiHidden/>
    <w:rsid w:val="004C4F84"/>
    <w:pPr>
      <w:spacing w:line="360" w:lineRule="auto"/>
      <w:ind w:left="480"/>
    </w:pPr>
  </w:style>
  <w:style w:type="paragraph" w:customStyle="1" w:styleId="FiguresandTables">
    <w:name w:val="Figures and Tables"/>
    <w:basedOn w:val="Normal"/>
    <w:rsid w:val="000E2C35"/>
    <w:rPr>
      <w:b/>
    </w:rPr>
  </w:style>
  <w:style w:type="character" w:customStyle="1" w:styleId="Heading1Char">
    <w:name w:val="Heading 1 Char"/>
    <w:link w:val="Heading1"/>
    <w:rsid w:val="00835F95"/>
    <w:rPr>
      <w:rFonts w:ascii="Arial Black" w:hAnsi="Arial Black" w:cs="Arial"/>
      <w:b/>
      <w:bCs/>
      <w:color w:val="BB1822"/>
      <w:kern w:val="32"/>
      <w:sz w:val="52"/>
      <w:szCs w:val="44"/>
    </w:rPr>
  </w:style>
  <w:style w:type="character" w:styleId="Hyperlink">
    <w:name w:val="Hyperlink"/>
    <w:uiPriority w:val="99"/>
    <w:rsid w:val="00835F95"/>
    <w:rPr>
      <w:rFonts w:ascii="Arial" w:hAnsi="Arial"/>
      <w:b/>
      <w:color w:val="BB1822"/>
      <w:sz w:val="24"/>
      <w:u w:val="single"/>
    </w:rPr>
  </w:style>
  <w:style w:type="paragraph" w:styleId="Caption">
    <w:name w:val="caption"/>
    <w:basedOn w:val="Normal"/>
    <w:next w:val="Normal"/>
    <w:qFormat/>
    <w:rsid w:val="00A84663"/>
    <w:rPr>
      <w:b/>
      <w:bCs/>
      <w:szCs w:val="20"/>
    </w:rPr>
  </w:style>
  <w:style w:type="paragraph" w:styleId="TOC1">
    <w:name w:val="toc 1"/>
    <w:basedOn w:val="Normal"/>
    <w:next w:val="Normal"/>
    <w:autoRedefine/>
    <w:uiPriority w:val="39"/>
    <w:rsid w:val="008D63BA"/>
    <w:pPr>
      <w:tabs>
        <w:tab w:val="right" w:leader="dot" w:pos="10194"/>
      </w:tabs>
      <w:spacing w:line="360" w:lineRule="auto"/>
      <w:jc w:val="both"/>
    </w:pPr>
    <w:rPr>
      <w:b/>
      <w:noProof/>
      <w:w w:val="99"/>
      <w:lang w:eastAsia="en-US"/>
    </w:rPr>
  </w:style>
  <w:style w:type="paragraph" w:styleId="TableofFigures">
    <w:name w:val="table of figures"/>
    <w:basedOn w:val="Normal"/>
    <w:next w:val="Normal"/>
    <w:semiHidden/>
    <w:rsid w:val="004C4F84"/>
    <w:pPr>
      <w:spacing w:line="360" w:lineRule="auto"/>
    </w:pPr>
  </w:style>
  <w:style w:type="character" w:customStyle="1" w:styleId="Titlepagetitle">
    <w:name w:val="Title page: title"/>
    <w:rsid w:val="00D76338"/>
    <w:rPr>
      <w:rFonts w:ascii="Arial" w:hAnsi="Arial"/>
      <w:b/>
      <w:bCs/>
      <w:dstrike w:val="0"/>
      <w:color w:val="007EA9"/>
      <w:spacing w:val="5"/>
      <w:sz w:val="96"/>
      <w:szCs w:val="96"/>
      <w:vertAlign w:val="baseline"/>
    </w:rPr>
  </w:style>
  <w:style w:type="character" w:customStyle="1" w:styleId="Titlepagesub-title">
    <w:name w:val="Title page: sub-title"/>
    <w:rsid w:val="00D76338"/>
    <w:rPr>
      <w:rFonts w:ascii="Arial" w:hAnsi="Arial"/>
      <w:b/>
      <w:bCs/>
      <w:dstrike w:val="0"/>
      <w:color w:val="007EA9"/>
      <w:spacing w:val="5"/>
      <w:sz w:val="48"/>
      <w:szCs w:val="48"/>
      <w:vertAlign w:val="baseline"/>
    </w:rPr>
  </w:style>
  <w:style w:type="character" w:customStyle="1" w:styleId="Titlepagedocumentdetails">
    <w:name w:val="Title page: document details"/>
    <w:rsid w:val="00D76338"/>
    <w:rPr>
      <w:rFonts w:ascii="Arial" w:hAnsi="Arial"/>
      <w:dstrike w:val="0"/>
      <w:color w:val="007EA9"/>
      <w:spacing w:val="-5"/>
      <w:sz w:val="36"/>
      <w:szCs w:val="36"/>
      <w:vertAlign w:val="baseline"/>
    </w:rPr>
  </w:style>
  <w:style w:type="paragraph" w:styleId="BalloonText">
    <w:name w:val="Balloon Text"/>
    <w:basedOn w:val="Normal"/>
    <w:link w:val="BalloonTextChar"/>
    <w:rsid w:val="003E2C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E2C80"/>
    <w:rPr>
      <w:rFonts w:ascii="Tahoma" w:hAnsi="Tahoma" w:cs="Tahoma"/>
      <w:sz w:val="16"/>
      <w:szCs w:val="16"/>
    </w:rPr>
  </w:style>
  <w:style w:type="paragraph" w:customStyle="1" w:styleId="SubHead">
    <w:name w:val="Sub Head"/>
    <w:basedOn w:val="Normal"/>
    <w:rsid w:val="003E2C80"/>
    <w:pPr>
      <w:spacing w:line="240" w:lineRule="auto"/>
    </w:pPr>
    <w:rPr>
      <w:rFonts w:ascii="New York" w:hAnsi="New York"/>
      <w:b/>
      <w:sz w:val="28"/>
      <w:szCs w:val="20"/>
      <w:lang w:eastAsia="en-US"/>
    </w:rPr>
  </w:style>
  <w:style w:type="paragraph" w:customStyle="1" w:styleId="Tabs">
    <w:name w:val="Tabs"/>
    <w:basedOn w:val="Normal"/>
    <w:rsid w:val="003E2C80"/>
    <w:pPr>
      <w:tabs>
        <w:tab w:val="left" w:pos="567"/>
      </w:tabs>
      <w:spacing w:line="240" w:lineRule="auto"/>
      <w:ind w:left="567" w:hanging="567"/>
      <w:jc w:val="both"/>
    </w:pPr>
    <w:rPr>
      <w:rFonts w:ascii="New York" w:hAnsi="New York"/>
      <w:szCs w:val="20"/>
      <w:lang w:eastAsia="en-US"/>
    </w:rPr>
  </w:style>
  <w:style w:type="paragraph" w:styleId="ListParagraph">
    <w:name w:val="List Paragraph"/>
    <w:basedOn w:val="Normal"/>
    <w:qFormat/>
    <w:rsid w:val="003E2C80"/>
    <w:pPr>
      <w:ind w:left="720"/>
      <w:contextualSpacing/>
    </w:pPr>
  </w:style>
  <w:style w:type="character" w:styleId="FollowedHyperlink">
    <w:name w:val="FollowedHyperlink"/>
    <w:basedOn w:val="DefaultParagraphFont"/>
    <w:rsid w:val="00F528B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F528B0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28B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F528B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F528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528B0"/>
    <w:rPr>
      <w:rFonts w:ascii="Arial" w:hAnsi="Arial"/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E85D73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Default">
    <w:name w:val="Default"/>
    <w:rsid w:val="002A4E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a3e32b-2f61-4ed2-8005-4759f7176664">
      <Terms xmlns="http://schemas.microsoft.com/office/infopath/2007/PartnerControls"/>
    </lcf76f155ced4ddcb4097134ff3c332f>
    <TaxCatchAll xmlns="c2b36edf-d6b4-4d40-9417-44b51de556ab" xsi:nil="true"/>
    <Thumbnail xmlns="a1a3e32b-2f61-4ed2-8005-4759f7176664" xsi:nil="true"/>
    <SharedWithUsers xmlns="d825955d-c47e-4fd7-8874-018c5c37d6f9">
      <UserInfo>
        <DisplayName>Hodgson, Caroline J</DisplayName>
        <AccountId>22</AccountId>
        <AccountType/>
      </UserInfo>
      <UserInfo>
        <DisplayName>Holton, Sarah</DisplayName>
        <AccountId>63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5B783887D8644B1BB2AF88A1F729D" ma:contentTypeVersion="19" ma:contentTypeDescription="Create a new document." ma:contentTypeScope="" ma:versionID="7bbfbd43ea94956c1a7aee4903264827">
  <xsd:schema xmlns:xsd="http://www.w3.org/2001/XMLSchema" xmlns:xs="http://www.w3.org/2001/XMLSchema" xmlns:p="http://schemas.microsoft.com/office/2006/metadata/properties" xmlns:ns2="a1a3e32b-2f61-4ed2-8005-4759f7176664" xmlns:ns3="d825955d-c47e-4fd7-8874-018c5c37d6f9" xmlns:ns4="c2b36edf-d6b4-4d40-9417-44b51de556ab" targetNamespace="http://schemas.microsoft.com/office/2006/metadata/properties" ma:root="true" ma:fieldsID="2c9958cd79085cede58fc1b2d348d7c7" ns2:_="" ns3:_="" ns4:_="">
    <xsd:import namespace="a1a3e32b-2f61-4ed2-8005-4759f7176664"/>
    <xsd:import namespace="d825955d-c47e-4fd7-8874-018c5c37d6f9"/>
    <xsd:import namespace="c2b36edf-d6b4-4d40-9417-44b51de556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Thumbnai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3e32b-2f61-4ed2-8005-4759f71766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7f7c277-ca9a-4d57-b418-f15995160e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humbnail" ma:index="24" nillable="true" ma:displayName="Thumbnail" ma:format="Thumbnail" ma:internalName="Thumbnail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5955d-c47e-4fd7-8874-018c5c37d6f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36edf-d6b4-4d40-9417-44b51de556a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3d60518-9806-4d65-ae06-d9af668bfa75}" ma:internalName="TaxCatchAll" ma:showField="CatchAllData" ma:web="d825955d-c47e-4fd7-8874-018c5c37d6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58A8E-C506-4E2E-93B3-8BACA3352CB5}">
  <ds:schemaRefs>
    <ds:schemaRef ds:uri="http://schemas.microsoft.com/office/2006/metadata/properties"/>
    <ds:schemaRef ds:uri="http://schemas.microsoft.com/office/infopath/2007/PartnerControls"/>
    <ds:schemaRef ds:uri="a1a3e32b-2f61-4ed2-8005-4759f7176664"/>
    <ds:schemaRef ds:uri="c2b36edf-d6b4-4d40-9417-44b51de556ab"/>
    <ds:schemaRef ds:uri="d825955d-c47e-4fd7-8874-018c5c37d6f9"/>
  </ds:schemaRefs>
</ds:datastoreItem>
</file>

<file path=customXml/itemProps2.xml><?xml version="1.0" encoding="utf-8"?>
<ds:datastoreItem xmlns:ds="http://schemas.openxmlformats.org/officeDocument/2006/customXml" ds:itemID="{413EE2D5-B1F3-459B-99C6-7448C453D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AE1396-B8AC-41C7-BDCE-9E1997DAF0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3e32b-2f61-4ed2-8005-4759f7176664"/>
    <ds:schemaRef ds:uri="d825955d-c47e-4fd7-8874-018c5c37d6f9"/>
    <ds:schemaRef ds:uri="c2b36edf-d6b4-4d40-9417-44b51de556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D2CFE2-4560-4425-AB4F-1829D602C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Hello</vt:lpstr>
    </vt:vector>
  </TitlesOfParts>
  <Company>Pure Comminication</Company>
  <LinksUpToDate>false</LinksUpToDate>
  <CharactersWithSpaces>2676</CharactersWithSpaces>
  <SharedDoc>false</SharedDoc>
  <HLinks>
    <vt:vector size="12" baseType="variant">
      <vt:variant>
        <vt:i4>8192050</vt:i4>
      </vt:variant>
      <vt:variant>
        <vt:i4>3</vt:i4>
      </vt:variant>
      <vt:variant>
        <vt:i4>0</vt:i4>
      </vt:variant>
      <vt:variant>
        <vt:i4>5</vt:i4>
      </vt:variant>
      <vt:variant>
        <vt:lpwstr>http://www.intouch.ccc/elibrary/Content/Intranet/536/671/5053/6001/41410105256.doc</vt:lpwstr>
      </vt:variant>
      <vt:variant>
        <vt:lpwstr/>
      </vt:variant>
      <vt:variant>
        <vt:i4>6619187</vt:i4>
      </vt:variant>
      <vt:variant>
        <vt:i4>0</vt:i4>
      </vt:variant>
      <vt:variant>
        <vt:i4>0</vt:i4>
      </vt:variant>
      <vt:variant>
        <vt:i4>5</vt:i4>
      </vt:variant>
      <vt:variant>
        <vt:lpwstr>http://www.intouch.ccc/humanresources/policiesprocedures/sickabwelfare.asp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Hello</dc:title>
  <dc:creator>David R Smith</dc:creator>
  <cp:lastModifiedBy>Wright, Orlanda</cp:lastModifiedBy>
  <cp:revision>2</cp:revision>
  <cp:lastPrinted>2017-10-10T09:12:00Z</cp:lastPrinted>
  <dcterms:created xsi:type="dcterms:W3CDTF">2025-01-16T15:16:00Z</dcterms:created>
  <dcterms:modified xsi:type="dcterms:W3CDTF">2025-01-16T15:16:00Z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0x010100CF55B783887D8644B1BB2AF88A1F729D</vt:lpwstr>
  </property>
  <property fmtid="{D5CDD505-2E9C-101B-9397-08002B2CF9AE}" pid="3" name="MediaServiceImageTags">
    <vt:lpwstr/>
  </property>
</Properties>
</file>