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1AE6CC3E" w14:textId="77777777" w:rsidR="00026570" w:rsidRDefault="00B178F3" w:rsidP="00830038">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28E0EDE2" w14:textId="402BC43E" w:rsidR="0065296C" w:rsidRPr="00013546" w:rsidRDefault="00013546">
                            <w:pPr>
                              <w:rPr>
                                <w:b/>
                                <w:bCs/>
                                <w:color w:val="FFFFFF" w:themeColor="background1"/>
                                <w:sz w:val="36"/>
                                <w:szCs w:val="36"/>
                              </w:rPr>
                            </w:pPr>
                            <w:r w:rsidRPr="00013546">
                              <w:rPr>
                                <w:b/>
                                <w:bCs/>
                                <w:color w:val="FFFFFF" w:themeColor="background1"/>
                                <w:sz w:val="36"/>
                                <w:szCs w:val="36"/>
                              </w:rPr>
                              <w:t xml:space="preserve">Statement of Change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402BC43E" w:rsidR="0065296C" w:rsidRPr="00013546" w:rsidRDefault="00013546">
                      <w:pPr>
                        <w:rPr>
                          <w:b/>
                          <w:bCs/>
                          <w:color w:val="FFFFFF" w:themeColor="background1"/>
                          <w:sz w:val="36"/>
                          <w:szCs w:val="36"/>
                        </w:rPr>
                      </w:pPr>
                      <w:r w:rsidRPr="00013546">
                        <w:rPr>
                          <w:b/>
                          <w:bCs/>
                          <w:color w:val="FFFFFF" w:themeColor="background1"/>
                          <w:sz w:val="36"/>
                          <w:szCs w:val="36"/>
                        </w:rPr>
                        <w:t xml:space="preserve">Statement of Change </w:t>
                      </w:r>
                    </w:p>
                  </w:txbxContent>
                </v:textbox>
              </v:shape>
            </w:pict>
          </mc:Fallback>
        </mc:AlternateContent>
      </w:r>
      <w:r w:rsidR="00EB2C8E" w:rsidRPr="00AF45E0">
        <w:rPr>
          <w:noProof/>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C338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026570">
        <w:t>Fire Protection</w:t>
      </w:r>
    </w:p>
    <w:p w14:paraId="09D36562" w14:textId="23363666" w:rsidR="000E2C35" w:rsidRPr="00AF45E0" w:rsidRDefault="00026570" w:rsidP="00830038">
      <w:pPr>
        <w:pStyle w:val="Heading1"/>
      </w:pPr>
      <w:r>
        <w:t>Out of Hours</w:t>
      </w:r>
      <w:r w:rsidR="00013546">
        <w:t xml:space="preserve"> </w:t>
      </w:r>
    </w:p>
    <w:p w14:paraId="0DE52311" w14:textId="61091677" w:rsidR="000E2C35" w:rsidRDefault="000E2C35" w:rsidP="006A2DCC"/>
    <w:p w14:paraId="422A990F" w14:textId="40BD3E28" w:rsidR="00EB2C8E" w:rsidRDefault="00EB2C8E" w:rsidP="00EB2C8E">
      <w:pPr>
        <w:spacing w:line="240" w:lineRule="auto"/>
        <w:rPr>
          <w:color w:val="A92530"/>
        </w:rPr>
      </w:pPr>
    </w:p>
    <w:p w14:paraId="37064B7D" w14:textId="42F4A809" w:rsidR="0065296C" w:rsidRDefault="0065296C" w:rsidP="00EB2C8E">
      <w:pPr>
        <w:spacing w:line="240" w:lineRule="auto"/>
        <w:rPr>
          <w:color w:val="A92530"/>
        </w:rPr>
      </w:pPr>
    </w:p>
    <w:p w14:paraId="7F5457A9" w14:textId="77777777" w:rsidR="00013546" w:rsidRDefault="00013546" w:rsidP="00013546">
      <w:pPr>
        <w:outlineLvl w:val="0"/>
        <w:rPr>
          <w:rFonts w:cs="Arial"/>
          <w:b/>
        </w:rPr>
      </w:pPr>
    </w:p>
    <w:p w14:paraId="4605942E" w14:textId="6576237D" w:rsidR="00013546" w:rsidRDefault="00013546" w:rsidP="00013546">
      <w:pPr>
        <w:pStyle w:val="Heading2"/>
      </w:pPr>
      <w:r w:rsidRPr="00013546">
        <w:t xml:space="preserve">Implementation of </w:t>
      </w:r>
      <w:r w:rsidR="00803439">
        <w:t>a</w:t>
      </w:r>
      <w:r w:rsidRPr="00013546">
        <w:t xml:space="preserve"> new working arrangements for </w:t>
      </w:r>
      <w:r w:rsidR="00803439">
        <w:t>grey</w:t>
      </w:r>
      <w:r w:rsidR="00026570">
        <w:t xml:space="preserve"> book members to provide fire protection out of hours cover</w:t>
      </w:r>
      <w:r w:rsidRPr="00013546">
        <w:t xml:space="preserve"> </w:t>
      </w:r>
    </w:p>
    <w:p w14:paraId="44C0EE68" w14:textId="77777777" w:rsidR="00013546" w:rsidRDefault="00013546" w:rsidP="00013546">
      <w:pPr>
        <w:outlineLvl w:val="0"/>
        <w:rPr>
          <w:rFonts w:cs="Arial"/>
          <w:b/>
        </w:rPr>
      </w:pPr>
    </w:p>
    <w:p w14:paraId="7DEE45CF" w14:textId="38F90851" w:rsidR="00013546" w:rsidRPr="00986A91" w:rsidRDefault="00013546" w:rsidP="00013546">
      <w:pPr>
        <w:outlineLvl w:val="0"/>
        <w:rPr>
          <w:rFonts w:cs="Arial"/>
          <w:b/>
        </w:rPr>
      </w:pPr>
      <w:r w:rsidRPr="00986A91">
        <w:rPr>
          <w:rFonts w:cs="Arial"/>
          <w:b/>
        </w:rPr>
        <w:t>To:</w:t>
      </w:r>
      <w:r w:rsidRPr="00986A91">
        <w:rPr>
          <w:rFonts w:cs="Arial"/>
          <w:b/>
        </w:rPr>
        <w:tab/>
        <w:t>All staff within the scope of the change</w:t>
      </w:r>
      <w:r>
        <w:rPr>
          <w:rFonts w:cs="Arial"/>
          <w:b/>
        </w:rPr>
        <w:t xml:space="preserve"> &amp; </w:t>
      </w:r>
      <w:r w:rsidRPr="00986A91">
        <w:rPr>
          <w:rFonts w:cs="Arial"/>
          <w:b/>
        </w:rPr>
        <w:t>TU representatives</w:t>
      </w:r>
    </w:p>
    <w:p w14:paraId="248C13F5" w14:textId="77777777" w:rsidR="00013546" w:rsidRPr="00013546" w:rsidRDefault="00013546" w:rsidP="00013546"/>
    <w:p w14:paraId="62E2F253" w14:textId="03E25FE6" w:rsidR="00013546" w:rsidRPr="00013546" w:rsidRDefault="00013546" w:rsidP="00013546">
      <w:pPr>
        <w:spacing w:after="240" w:line="240" w:lineRule="auto"/>
        <w:jc w:val="both"/>
        <w:rPr>
          <w:rFonts w:cs="Arial"/>
        </w:rPr>
      </w:pPr>
      <w:r w:rsidRPr="00013546">
        <w:rPr>
          <w:rFonts w:cs="Arial"/>
        </w:rPr>
        <w:t>This document contains a proposal to</w:t>
      </w:r>
      <w:r w:rsidR="00026570">
        <w:rPr>
          <w:rFonts w:cs="Arial"/>
        </w:rPr>
        <w:t xml:space="preserve"> create a grey book fire protection out of hours arrangement</w:t>
      </w:r>
      <w:r w:rsidR="00BD2AE1">
        <w:rPr>
          <w:rFonts w:cs="Arial"/>
        </w:rPr>
        <w:t xml:space="preserve"> for a </w:t>
      </w:r>
      <w:r w:rsidR="00C35B1D">
        <w:rPr>
          <w:rFonts w:cs="Arial"/>
        </w:rPr>
        <w:t>12-month</w:t>
      </w:r>
      <w:r w:rsidR="00BD2AE1">
        <w:rPr>
          <w:rFonts w:cs="Arial"/>
        </w:rPr>
        <w:t xml:space="preserve"> trial</w:t>
      </w:r>
      <w:r w:rsidRPr="00013546">
        <w:rPr>
          <w:rFonts w:cs="Arial"/>
        </w:rPr>
        <w:t xml:space="preserve">. </w:t>
      </w:r>
    </w:p>
    <w:p w14:paraId="37775410" w14:textId="102A2B6E" w:rsidR="00013546" w:rsidRDefault="00013546" w:rsidP="00013546">
      <w:pPr>
        <w:spacing w:after="240" w:line="240" w:lineRule="auto"/>
        <w:jc w:val="both"/>
        <w:rPr>
          <w:rFonts w:cs="Arial"/>
        </w:rPr>
      </w:pPr>
      <w:r w:rsidRPr="00013546">
        <w:rPr>
          <w:rFonts w:cs="Arial"/>
        </w:rPr>
        <w:t xml:space="preserve">This proposal </w:t>
      </w:r>
      <w:r w:rsidR="002364C7">
        <w:rPr>
          <w:rFonts w:cs="Arial"/>
        </w:rPr>
        <w:t>is to have grey book members of staff</w:t>
      </w:r>
      <w:r w:rsidR="00026570">
        <w:rPr>
          <w:rFonts w:cs="Arial"/>
        </w:rPr>
        <w:t xml:space="preserve"> on an out of hours rota providing 365 days</w:t>
      </w:r>
      <w:r w:rsidR="00BD2AE1">
        <w:rPr>
          <w:rFonts w:cs="Arial"/>
        </w:rPr>
        <w:t xml:space="preserve"> cover with a 10% remuneration</w:t>
      </w:r>
      <w:r w:rsidR="00026570">
        <w:rPr>
          <w:rFonts w:cs="Arial"/>
        </w:rPr>
        <w:t xml:space="preserve">. </w:t>
      </w:r>
      <w:r w:rsidRPr="00013546">
        <w:rPr>
          <w:rFonts w:cs="Arial"/>
        </w:rPr>
        <w:t xml:space="preserve"> </w:t>
      </w:r>
    </w:p>
    <w:p w14:paraId="09F70023" w14:textId="344965ED" w:rsidR="0082775A" w:rsidRPr="00013546" w:rsidRDefault="0082775A" w:rsidP="00013546">
      <w:pPr>
        <w:spacing w:after="240" w:line="240" w:lineRule="auto"/>
        <w:jc w:val="both"/>
        <w:rPr>
          <w:rFonts w:cs="Arial"/>
        </w:rPr>
      </w:pPr>
      <w:r>
        <w:rPr>
          <w:rFonts w:cs="Arial"/>
        </w:rPr>
        <w:t xml:space="preserve">We are looking for 4 volunteers to undertake this </w:t>
      </w:r>
      <w:r w:rsidR="00340857">
        <w:rPr>
          <w:rFonts w:cs="Arial"/>
        </w:rPr>
        <w:t>12-month</w:t>
      </w:r>
      <w:r>
        <w:rPr>
          <w:rFonts w:cs="Arial"/>
        </w:rPr>
        <w:t xml:space="preserve"> trial.</w:t>
      </w:r>
    </w:p>
    <w:p w14:paraId="5954162D" w14:textId="3455504A" w:rsidR="00013546" w:rsidRDefault="00013546" w:rsidP="00013546">
      <w:pPr>
        <w:spacing w:after="240" w:line="240" w:lineRule="auto"/>
        <w:jc w:val="both"/>
        <w:rPr>
          <w:rFonts w:cs="Arial"/>
        </w:rPr>
      </w:pPr>
      <w:r w:rsidRPr="00013546">
        <w:rPr>
          <w:rFonts w:cs="Arial"/>
        </w:rPr>
        <w:t xml:space="preserve">The </w:t>
      </w:r>
      <w:r w:rsidR="00BD2AE1">
        <w:rPr>
          <w:rFonts w:cs="Arial"/>
        </w:rPr>
        <w:t>suggested duty system will be al</w:t>
      </w:r>
      <w:r w:rsidRPr="00013546">
        <w:rPr>
          <w:rFonts w:cs="Arial"/>
        </w:rPr>
        <w:t>ign</w:t>
      </w:r>
      <w:r w:rsidR="00BD2AE1">
        <w:rPr>
          <w:rFonts w:cs="Arial"/>
        </w:rPr>
        <w:t xml:space="preserve">ed </w:t>
      </w:r>
      <w:r w:rsidR="00B13837">
        <w:rPr>
          <w:rFonts w:cs="Arial"/>
        </w:rPr>
        <w:t xml:space="preserve">with </w:t>
      </w:r>
      <w:r w:rsidR="00BD2AE1">
        <w:rPr>
          <w:rFonts w:cs="Arial"/>
        </w:rPr>
        <w:t xml:space="preserve">the Flexi duty rota system currently adopted by </w:t>
      </w:r>
      <w:r w:rsidR="00072C00">
        <w:rPr>
          <w:rFonts w:cs="Arial"/>
        </w:rPr>
        <w:t>g</w:t>
      </w:r>
      <w:r w:rsidR="00BD2AE1">
        <w:rPr>
          <w:rFonts w:cs="Arial"/>
        </w:rPr>
        <w:t xml:space="preserve">roup and </w:t>
      </w:r>
      <w:r w:rsidR="00072C00">
        <w:rPr>
          <w:rFonts w:cs="Arial"/>
        </w:rPr>
        <w:t>s</w:t>
      </w:r>
      <w:r w:rsidR="00BD2AE1">
        <w:rPr>
          <w:rFonts w:cs="Arial"/>
        </w:rPr>
        <w:t>tation managers</w:t>
      </w:r>
      <w:r w:rsidRPr="00013546">
        <w:rPr>
          <w:rFonts w:cs="Arial"/>
        </w:rPr>
        <w:t xml:space="preserve">. </w:t>
      </w:r>
    </w:p>
    <w:p w14:paraId="052AEAAD" w14:textId="1F4044A5" w:rsidR="00340857" w:rsidRDefault="004746DA" w:rsidP="00013546">
      <w:pPr>
        <w:spacing w:after="240" w:line="240" w:lineRule="auto"/>
        <w:jc w:val="both"/>
        <w:rPr>
          <w:rFonts w:cs="Arial"/>
        </w:rPr>
      </w:pPr>
      <w:r>
        <w:rPr>
          <w:rFonts w:cs="Arial"/>
        </w:rPr>
        <w:t xml:space="preserve">Without this service </w:t>
      </w:r>
      <w:r w:rsidR="00340857" w:rsidRPr="00340857">
        <w:rPr>
          <w:rFonts w:cs="Arial"/>
        </w:rPr>
        <w:t>there would be no out of hours fire protection provision in place, this would limit the amount of fire safety advice and assistance that can be given which would be confined to office hours. The service would have to look at other models and processes that could be utilised to provide the out of hour provision</w:t>
      </w:r>
      <w:r w:rsidR="00340857">
        <w:rPr>
          <w:rFonts w:cs="Arial"/>
        </w:rPr>
        <w:t>.</w:t>
      </w:r>
    </w:p>
    <w:p w14:paraId="4730389A" w14:textId="494C998D" w:rsidR="00340857" w:rsidRPr="00013546" w:rsidRDefault="00340857" w:rsidP="00013546">
      <w:pPr>
        <w:spacing w:after="240" w:line="240" w:lineRule="auto"/>
        <w:jc w:val="both"/>
        <w:rPr>
          <w:rFonts w:cs="Arial"/>
        </w:rPr>
      </w:pPr>
      <w:r>
        <w:rPr>
          <w:rFonts w:cs="Arial"/>
        </w:rPr>
        <w:t xml:space="preserve">If </w:t>
      </w:r>
      <w:r w:rsidR="00127D31">
        <w:rPr>
          <w:rFonts w:cs="Arial"/>
        </w:rPr>
        <w:t>fewer than 4 individuals volunteer</w:t>
      </w:r>
      <w:r>
        <w:rPr>
          <w:rFonts w:cs="Arial"/>
        </w:rPr>
        <w:t>, then the service would look to run the trial with the member of staff that have come forward.</w:t>
      </w:r>
    </w:p>
    <w:p w14:paraId="0209EE83" w14:textId="6A9E634B" w:rsidR="00013546" w:rsidRPr="00013546" w:rsidRDefault="00013546" w:rsidP="00013546">
      <w:pPr>
        <w:spacing w:after="240" w:line="240" w:lineRule="auto"/>
        <w:jc w:val="both"/>
        <w:rPr>
          <w:rFonts w:cs="Arial"/>
        </w:rPr>
      </w:pPr>
      <w:r w:rsidRPr="00013546">
        <w:rPr>
          <w:rFonts w:cs="Arial"/>
        </w:rPr>
        <w:t>This document provides information in relation to proposal and the engagement period.</w:t>
      </w:r>
    </w:p>
    <w:p w14:paraId="59D7FC9B" w14:textId="77777777" w:rsidR="006F251C" w:rsidRDefault="006F251C" w:rsidP="00013546">
      <w:pPr>
        <w:pStyle w:val="Heading2"/>
      </w:pPr>
    </w:p>
    <w:p w14:paraId="423BE4DE" w14:textId="20AD8867" w:rsidR="00013546" w:rsidRPr="00013546" w:rsidRDefault="006F251C" w:rsidP="00013546">
      <w:pPr>
        <w:pStyle w:val="Heading2"/>
        <w:rPr>
          <w:sz w:val="32"/>
        </w:rPr>
      </w:pPr>
      <w:r>
        <w:t xml:space="preserve"> </w:t>
      </w:r>
      <w:r w:rsidR="00013546" w:rsidRPr="00013546">
        <w:t>What is the Process?</w:t>
      </w:r>
    </w:p>
    <w:p w14:paraId="291B86A9" w14:textId="156B60D5" w:rsidR="00013546" w:rsidRPr="009B22A2" w:rsidRDefault="00013546" w:rsidP="00013546">
      <w:pPr>
        <w:ind w:left="142"/>
        <w:jc w:val="both"/>
        <w:rPr>
          <w:rFonts w:cs="Arial"/>
        </w:rPr>
      </w:pPr>
      <w:r w:rsidRPr="006D2CD1">
        <w:rPr>
          <w:rFonts w:cs="Arial"/>
        </w:rPr>
        <w:t xml:space="preserve">This </w:t>
      </w:r>
      <w:r>
        <w:rPr>
          <w:rFonts w:cs="Arial"/>
        </w:rPr>
        <w:t xml:space="preserve">document </w:t>
      </w:r>
      <w:r w:rsidRPr="006D2CD1">
        <w:rPr>
          <w:rFonts w:cs="Arial"/>
        </w:rPr>
        <w:t xml:space="preserve">sets out the impact of </w:t>
      </w:r>
      <w:r>
        <w:rPr>
          <w:rFonts w:cs="Arial"/>
        </w:rPr>
        <w:t>this</w:t>
      </w:r>
      <w:r w:rsidRPr="006D2CD1">
        <w:rPr>
          <w:rFonts w:cs="Arial"/>
        </w:rPr>
        <w:t xml:space="preserve"> </w:t>
      </w:r>
      <w:r>
        <w:rPr>
          <w:rFonts w:cs="Arial"/>
        </w:rPr>
        <w:t>proposal</w:t>
      </w:r>
      <w:r w:rsidRPr="006D2CD1">
        <w:rPr>
          <w:rFonts w:cs="Arial"/>
        </w:rPr>
        <w:t xml:space="preserve"> on staff.  It will be used to underpin engagement with staff on the proposal and is designed to ensure a framework that allows both a consistent approach yet allow</w:t>
      </w:r>
      <w:r>
        <w:rPr>
          <w:rFonts w:cs="Arial"/>
        </w:rPr>
        <w:t>s for</w:t>
      </w:r>
      <w:r w:rsidRPr="006D2CD1">
        <w:rPr>
          <w:rFonts w:cs="Arial"/>
        </w:rPr>
        <w:t xml:space="preserve"> understanding that an element of flexibility may be required depending on issues arising from specific reviews.</w:t>
      </w:r>
    </w:p>
    <w:p w14:paraId="2009C223" w14:textId="77777777" w:rsidR="00013546" w:rsidRPr="009B22A2" w:rsidRDefault="00013546" w:rsidP="00013546">
      <w:pPr>
        <w:pStyle w:val="ListParagraph"/>
        <w:ind w:left="567" w:hanging="425"/>
        <w:rPr>
          <w:rFonts w:cs="Arial"/>
        </w:rPr>
      </w:pPr>
    </w:p>
    <w:p w14:paraId="316969CB" w14:textId="77777777" w:rsidR="00013546" w:rsidRPr="00013546" w:rsidRDefault="00013546" w:rsidP="00013546">
      <w:pPr>
        <w:pStyle w:val="Heading2"/>
      </w:pPr>
      <w:r w:rsidRPr="00013546">
        <w:lastRenderedPageBreak/>
        <w:t>Engagement</w:t>
      </w:r>
    </w:p>
    <w:p w14:paraId="5B3C6FD8" w14:textId="6932152B" w:rsidR="00013546" w:rsidRPr="00013546" w:rsidRDefault="00013546" w:rsidP="00013546">
      <w:pPr>
        <w:spacing w:line="240" w:lineRule="auto"/>
        <w:jc w:val="both"/>
        <w:rPr>
          <w:rFonts w:cs="Arial"/>
        </w:rPr>
      </w:pPr>
      <w:r w:rsidRPr="00013546">
        <w:rPr>
          <w:rFonts w:cs="Arial"/>
        </w:rPr>
        <w:t xml:space="preserve">There will be a </w:t>
      </w:r>
      <w:r w:rsidR="00272DC5">
        <w:rPr>
          <w:rFonts w:cs="Arial"/>
        </w:rPr>
        <w:t>1</w:t>
      </w:r>
      <w:r w:rsidR="00272DC5" w:rsidRPr="00013546">
        <w:rPr>
          <w:rFonts w:cs="Arial"/>
        </w:rPr>
        <w:t>-month</w:t>
      </w:r>
      <w:r w:rsidRPr="00013546">
        <w:rPr>
          <w:rFonts w:cs="Arial"/>
        </w:rPr>
        <w:t xml:space="preserve"> engagement period for all staff in scope of the proposal. An initial briefing will begin the process, setting out the proposals and engagement process.  There will be an opportunity to ask questions of service managers and the briefing will be attended by a Human Resources Advisor with Trade Union representatives also invited to support staff.</w:t>
      </w:r>
    </w:p>
    <w:p w14:paraId="389B9A12" w14:textId="77777777" w:rsidR="00013546" w:rsidRPr="000F7680" w:rsidRDefault="00013546" w:rsidP="00013546">
      <w:pPr>
        <w:pStyle w:val="ListParagraph"/>
        <w:ind w:left="567" w:hanging="425"/>
        <w:rPr>
          <w:rFonts w:cs="Arial"/>
        </w:rPr>
      </w:pPr>
    </w:p>
    <w:p w14:paraId="44726DE5" w14:textId="105CA1C2" w:rsidR="00013546" w:rsidRPr="00013546" w:rsidRDefault="00013546" w:rsidP="00013546">
      <w:pPr>
        <w:spacing w:line="240" w:lineRule="auto"/>
        <w:jc w:val="both"/>
        <w:rPr>
          <w:rFonts w:cs="Arial"/>
        </w:rPr>
      </w:pPr>
      <w:r w:rsidRPr="00013546">
        <w:rPr>
          <w:rFonts w:cs="Arial"/>
        </w:rPr>
        <w:t>The Statement of Change will be made available to all staff and additional FAQs relating to the service proposals will be posted on the Employee Information Website</w:t>
      </w:r>
      <w:r w:rsidR="00803439">
        <w:rPr>
          <w:rFonts w:cs="Arial"/>
        </w:rPr>
        <w:t>.</w:t>
      </w:r>
      <w:r w:rsidRPr="00013546">
        <w:rPr>
          <w:rFonts w:cs="Arial"/>
        </w:rPr>
        <w:t xml:space="preserve">  These will be regularly updated to reflect questions raised during the engagement process. </w:t>
      </w:r>
    </w:p>
    <w:p w14:paraId="74EEBD5C" w14:textId="77777777" w:rsidR="00013546" w:rsidRPr="000F7680" w:rsidRDefault="00013546" w:rsidP="00013546">
      <w:pPr>
        <w:pStyle w:val="ListParagraph"/>
        <w:ind w:left="567" w:hanging="425"/>
        <w:rPr>
          <w:rFonts w:cs="Arial"/>
        </w:rPr>
      </w:pPr>
    </w:p>
    <w:p w14:paraId="05E36418" w14:textId="5E00BD41" w:rsidR="00013546" w:rsidRPr="00013546" w:rsidRDefault="00013546" w:rsidP="00013546">
      <w:pPr>
        <w:spacing w:line="240" w:lineRule="auto"/>
        <w:jc w:val="both"/>
        <w:rPr>
          <w:rFonts w:cs="Arial"/>
        </w:rPr>
      </w:pPr>
      <w:r w:rsidRPr="00013546">
        <w:rPr>
          <w:rFonts w:cs="Arial"/>
        </w:rPr>
        <w:t>Engagement opportunities will be tailored to the specific needs of the Service and employees in scope. They will consist of drop-in sessions</w:t>
      </w:r>
      <w:r w:rsidR="008B672B">
        <w:rPr>
          <w:rFonts w:cs="Arial"/>
        </w:rPr>
        <w:t xml:space="preserve"> and where requested </w:t>
      </w:r>
      <w:r w:rsidRPr="00013546">
        <w:rPr>
          <w:rFonts w:cs="Arial"/>
        </w:rPr>
        <w:t xml:space="preserve">one to one meetings. </w:t>
      </w:r>
      <w:r w:rsidR="00803439">
        <w:rPr>
          <w:rFonts w:cs="Arial"/>
        </w:rPr>
        <w:t xml:space="preserve">A midpoint meeting will be held within the </w:t>
      </w:r>
      <w:r w:rsidR="00272DC5">
        <w:rPr>
          <w:rFonts w:cs="Arial"/>
        </w:rPr>
        <w:t>1-month</w:t>
      </w:r>
      <w:r w:rsidR="00803439">
        <w:rPr>
          <w:rFonts w:cs="Arial"/>
        </w:rPr>
        <w:t xml:space="preserve"> period consultation period</w:t>
      </w:r>
      <w:r w:rsidR="00272DC5">
        <w:rPr>
          <w:rFonts w:cs="Arial"/>
        </w:rPr>
        <w:t xml:space="preserve"> to have further engagement and ask any other questions.</w:t>
      </w:r>
      <w:r w:rsidRPr="00013546">
        <w:rPr>
          <w:rFonts w:cs="Arial"/>
        </w:rPr>
        <w:t xml:space="preserve"> A final meeting will be held following the closure of the engagement period once all feedback has been considered and final decisions have been made. </w:t>
      </w:r>
    </w:p>
    <w:p w14:paraId="75104D94" w14:textId="77777777" w:rsidR="00013546" w:rsidRPr="00013546" w:rsidRDefault="00013546" w:rsidP="00013546">
      <w:pPr>
        <w:rPr>
          <w:rFonts w:cs="Arial"/>
        </w:rPr>
      </w:pPr>
    </w:p>
    <w:p w14:paraId="2DD2BB63" w14:textId="77777777" w:rsidR="006F251C" w:rsidRDefault="006F251C" w:rsidP="00013546">
      <w:pPr>
        <w:pStyle w:val="Heading2"/>
      </w:pPr>
    </w:p>
    <w:p w14:paraId="0D7D1B48" w14:textId="304A4F58" w:rsidR="00013546" w:rsidRPr="00013546" w:rsidRDefault="00013546" w:rsidP="00013546">
      <w:pPr>
        <w:pStyle w:val="Heading2"/>
      </w:pPr>
      <w:r w:rsidRPr="00013546">
        <w:t>Trade Unions</w:t>
      </w:r>
    </w:p>
    <w:p w14:paraId="0AFF9686" w14:textId="3B45AAB9" w:rsidR="00013546" w:rsidRPr="006D2CD1" w:rsidRDefault="00013546" w:rsidP="00013546">
      <w:pPr>
        <w:contextualSpacing/>
        <w:jc w:val="both"/>
        <w:rPr>
          <w:rFonts w:cs="Arial"/>
          <w:b/>
          <w:u w:val="single"/>
        </w:rPr>
      </w:pPr>
      <w:r w:rsidRPr="006D2CD1">
        <w:rPr>
          <w:rFonts w:cs="Arial"/>
        </w:rPr>
        <w:t xml:space="preserve">The </w:t>
      </w:r>
      <w:r>
        <w:rPr>
          <w:rFonts w:cs="Arial"/>
        </w:rPr>
        <w:t>Service</w:t>
      </w:r>
      <w:r w:rsidRPr="006D2CD1">
        <w:rPr>
          <w:rFonts w:cs="Arial"/>
        </w:rPr>
        <w:t xml:space="preserve"> is committed to work closely with Trade Union colleagues through this change</w:t>
      </w:r>
      <w:r>
        <w:rPr>
          <w:rFonts w:cs="Arial"/>
        </w:rPr>
        <w:t xml:space="preserve"> proposal</w:t>
      </w:r>
      <w:r w:rsidRPr="006D2CD1">
        <w:rPr>
          <w:rFonts w:cs="Arial"/>
        </w:rPr>
        <w:t xml:space="preserve">. </w:t>
      </w:r>
    </w:p>
    <w:p w14:paraId="0A3E48B5" w14:textId="77777777" w:rsidR="00013546" w:rsidRPr="009B22A2" w:rsidRDefault="00013546" w:rsidP="00013546">
      <w:pPr>
        <w:pStyle w:val="ListParagraph"/>
        <w:ind w:left="567" w:hanging="425"/>
        <w:rPr>
          <w:rFonts w:cs="Arial"/>
          <w:b/>
          <w:u w:val="single"/>
        </w:rPr>
      </w:pPr>
    </w:p>
    <w:p w14:paraId="1277F9CF" w14:textId="3965E55E" w:rsidR="00013546" w:rsidRPr="006D2CD1" w:rsidRDefault="00013546" w:rsidP="00013546">
      <w:pPr>
        <w:contextualSpacing/>
        <w:jc w:val="both"/>
        <w:rPr>
          <w:rFonts w:cs="Arial"/>
          <w:b/>
          <w:u w:val="single"/>
        </w:rPr>
      </w:pPr>
      <w:r w:rsidRPr="006D2CD1">
        <w:rPr>
          <w:rFonts w:cs="Arial"/>
        </w:rPr>
        <w:t>Trade Union representatives will be briefed at various stages of the process ahead of communications with affected employees</w:t>
      </w:r>
      <w:r>
        <w:rPr>
          <w:rFonts w:cs="Arial"/>
        </w:rPr>
        <w:t>.</w:t>
      </w:r>
    </w:p>
    <w:p w14:paraId="1FB73A91" w14:textId="77777777" w:rsidR="00013546" w:rsidRPr="00B24BE5" w:rsidRDefault="00013546" w:rsidP="00013546">
      <w:pPr>
        <w:pStyle w:val="ListParagraph"/>
        <w:ind w:left="567" w:hanging="425"/>
        <w:rPr>
          <w:rFonts w:cs="Arial"/>
        </w:rPr>
      </w:pPr>
    </w:p>
    <w:p w14:paraId="534E8146" w14:textId="7D40450B" w:rsidR="00013546" w:rsidRDefault="00013546" w:rsidP="00013546">
      <w:pPr>
        <w:contextualSpacing/>
        <w:jc w:val="both"/>
        <w:rPr>
          <w:rFonts w:cs="Arial"/>
        </w:rPr>
      </w:pPr>
      <w:r w:rsidRPr="006D2CD1">
        <w:rPr>
          <w:rFonts w:cs="Arial"/>
        </w:rPr>
        <w:t xml:space="preserve">Trade Union representatives will also be invited to attend all engagement meetings with staff. There will be the opportunity at the end of the engagement meetings for Trade Unions to have initial discussion with their members. Trade Unions can also accompany their members to one-to-one meetings. </w:t>
      </w:r>
    </w:p>
    <w:p w14:paraId="1ACD5030" w14:textId="77777777" w:rsidR="006F251C" w:rsidRPr="006D2CD1" w:rsidRDefault="006F251C" w:rsidP="00013546">
      <w:pPr>
        <w:contextualSpacing/>
        <w:jc w:val="both"/>
        <w:rPr>
          <w:rFonts w:cs="Arial"/>
          <w:b/>
          <w:u w:val="single"/>
        </w:rPr>
      </w:pPr>
    </w:p>
    <w:p w14:paraId="05C247E7" w14:textId="77777777" w:rsidR="00013546" w:rsidRDefault="00013546" w:rsidP="00013546">
      <w:pPr>
        <w:pStyle w:val="ListParagraph"/>
        <w:ind w:left="567" w:hanging="425"/>
        <w:rPr>
          <w:rFonts w:cs="Arial"/>
          <w:b/>
          <w:u w:val="single"/>
        </w:rPr>
      </w:pPr>
    </w:p>
    <w:p w14:paraId="7071E767" w14:textId="77777777" w:rsidR="00013546" w:rsidRPr="00013546" w:rsidRDefault="00013546" w:rsidP="00013546">
      <w:pPr>
        <w:pStyle w:val="Heading2"/>
      </w:pPr>
      <w:r w:rsidRPr="00013546">
        <w:t>Review, Decision and Outcome</w:t>
      </w:r>
    </w:p>
    <w:p w14:paraId="62A528DB" w14:textId="22438542" w:rsidR="00013546" w:rsidRPr="006D2CD1" w:rsidRDefault="00013546" w:rsidP="00013546">
      <w:pPr>
        <w:contextualSpacing/>
        <w:jc w:val="both"/>
        <w:rPr>
          <w:rFonts w:cs="Arial"/>
          <w:b/>
          <w:sz w:val="32"/>
          <w:u w:val="single"/>
        </w:rPr>
      </w:pPr>
      <w:r w:rsidRPr="006D2CD1">
        <w:rPr>
          <w:rFonts w:cs="Arial"/>
        </w:rPr>
        <w:t xml:space="preserve">We will aim to notify all in scope employees of the outcome within 2 weeks of the engagement process ending. </w:t>
      </w:r>
      <w:r>
        <w:rPr>
          <w:rFonts w:cs="Arial"/>
        </w:rPr>
        <w:t>If agreement is made, t</w:t>
      </w:r>
      <w:r w:rsidRPr="006D2CD1">
        <w:rPr>
          <w:rFonts w:cs="Arial"/>
        </w:rPr>
        <w:t xml:space="preserve">his will be accompanied by an outline timetable for the </w:t>
      </w:r>
      <w:r>
        <w:rPr>
          <w:rFonts w:cs="Arial"/>
        </w:rPr>
        <w:t xml:space="preserve">implementation </w:t>
      </w:r>
      <w:r w:rsidRPr="006D2CD1">
        <w:rPr>
          <w:rFonts w:cs="Arial"/>
        </w:rPr>
        <w:t xml:space="preserve">process. </w:t>
      </w:r>
    </w:p>
    <w:p w14:paraId="1219DDBF" w14:textId="77777777" w:rsidR="00013546" w:rsidRDefault="00013546" w:rsidP="00013546">
      <w:pPr>
        <w:contextualSpacing/>
        <w:jc w:val="both"/>
        <w:rPr>
          <w:rFonts w:cs="Arial"/>
        </w:rPr>
      </w:pPr>
    </w:p>
    <w:p w14:paraId="7DE4AF3B" w14:textId="2D398115" w:rsidR="00013546" w:rsidRDefault="00013546" w:rsidP="00013546">
      <w:pPr>
        <w:contextualSpacing/>
        <w:jc w:val="both"/>
        <w:rPr>
          <w:rFonts w:cs="Arial"/>
        </w:rPr>
      </w:pPr>
      <w:r w:rsidRPr="006D2CD1">
        <w:rPr>
          <w:rFonts w:cs="Arial"/>
        </w:rPr>
        <w:t xml:space="preserve">Should there be a need to extend the 2 week decision period as a result of significant issues raised, then all staff will be notified as early as possible, with an explanation for why an extension is required. </w:t>
      </w:r>
    </w:p>
    <w:p w14:paraId="248C43A7" w14:textId="77777777" w:rsidR="006F251C" w:rsidRPr="006D2CD1" w:rsidRDefault="006F251C" w:rsidP="00013546">
      <w:pPr>
        <w:contextualSpacing/>
        <w:jc w:val="both"/>
        <w:rPr>
          <w:rFonts w:cs="Arial"/>
          <w:b/>
          <w:sz w:val="32"/>
          <w:u w:val="single"/>
        </w:rPr>
      </w:pPr>
    </w:p>
    <w:p w14:paraId="49235C66" w14:textId="77777777" w:rsidR="00013546" w:rsidRDefault="00013546" w:rsidP="00013546">
      <w:pPr>
        <w:pStyle w:val="ListParagraph"/>
        <w:ind w:left="567" w:hanging="425"/>
        <w:rPr>
          <w:rFonts w:cs="Arial"/>
        </w:rPr>
      </w:pPr>
    </w:p>
    <w:p w14:paraId="4EBAE680" w14:textId="77777777" w:rsidR="00013546" w:rsidRPr="00BD2AE1" w:rsidRDefault="00013546" w:rsidP="00013546">
      <w:pPr>
        <w:pStyle w:val="Heading2"/>
      </w:pPr>
      <w:r w:rsidRPr="00BD2AE1">
        <w:t>What Do We need to Achieve through this change proposal?</w:t>
      </w:r>
    </w:p>
    <w:p w14:paraId="7C98E84E" w14:textId="77777777" w:rsidR="00BD2AE1" w:rsidRDefault="00BD2AE1" w:rsidP="00A1764E">
      <w:pPr>
        <w:ind w:left="425" w:hanging="425"/>
        <w:jc w:val="both"/>
        <w:rPr>
          <w:rFonts w:cs="Arial"/>
        </w:rPr>
      </w:pPr>
      <w:r w:rsidRPr="00BD2AE1">
        <w:rPr>
          <w:rFonts w:cs="Arial"/>
        </w:rPr>
        <w:t>E</w:t>
      </w:r>
      <w:r>
        <w:rPr>
          <w:rFonts w:cs="Arial"/>
        </w:rPr>
        <w:t>nsure that Cumbria fire and rescue service have a fire protection out of hours system in place.</w:t>
      </w:r>
    </w:p>
    <w:p w14:paraId="09CE3671" w14:textId="77777777" w:rsidR="00C35B1D" w:rsidRDefault="00C35B1D" w:rsidP="00A1764E">
      <w:pPr>
        <w:ind w:left="425" w:hanging="425"/>
        <w:jc w:val="both"/>
        <w:rPr>
          <w:rFonts w:cs="Arial"/>
        </w:rPr>
      </w:pPr>
    </w:p>
    <w:p w14:paraId="28ED9E98" w14:textId="77777777" w:rsidR="006F251C" w:rsidRDefault="00BD2AE1" w:rsidP="00A1764E">
      <w:pPr>
        <w:ind w:left="425" w:hanging="425"/>
        <w:jc w:val="both"/>
        <w:rPr>
          <w:rFonts w:cs="Arial"/>
        </w:rPr>
      </w:pPr>
      <w:r>
        <w:rPr>
          <w:rFonts w:cs="Arial"/>
        </w:rPr>
        <w:t>This will comprise of</w:t>
      </w:r>
      <w:r w:rsidR="00C35B1D">
        <w:rPr>
          <w:rFonts w:cs="Arial"/>
        </w:rPr>
        <w:t xml:space="preserve"> a </w:t>
      </w:r>
      <w:r w:rsidR="00A1764E">
        <w:rPr>
          <w:rFonts w:cs="Arial"/>
        </w:rPr>
        <w:t>12-month</w:t>
      </w:r>
      <w:r w:rsidR="00C35B1D">
        <w:rPr>
          <w:rFonts w:cs="Arial"/>
        </w:rPr>
        <w:t xml:space="preserve"> trial that will involve</w:t>
      </w:r>
      <w:r>
        <w:rPr>
          <w:rFonts w:cs="Arial"/>
        </w:rPr>
        <w:t xml:space="preserve"> 4 members of the fire protection grey book</w:t>
      </w:r>
      <w:r w:rsidR="006F251C">
        <w:rPr>
          <w:rFonts w:cs="Arial"/>
        </w:rPr>
        <w:t xml:space="preserve"> </w:t>
      </w:r>
    </w:p>
    <w:p w14:paraId="51B1581A" w14:textId="4A187FDA" w:rsidR="00BD2AE1" w:rsidRDefault="006F251C" w:rsidP="00A1764E">
      <w:pPr>
        <w:ind w:left="425" w:hanging="425"/>
        <w:jc w:val="both"/>
        <w:rPr>
          <w:rFonts w:cs="Arial"/>
        </w:rPr>
      </w:pPr>
      <w:r>
        <w:rPr>
          <w:rFonts w:cs="Arial"/>
        </w:rPr>
        <w:t>s</w:t>
      </w:r>
      <w:r w:rsidR="00BD2AE1">
        <w:rPr>
          <w:rFonts w:cs="Arial"/>
        </w:rPr>
        <w:t>taff undertaking this duty system.</w:t>
      </w:r>
    </w:p>
    <w:p w14:paraId="3518EA14" w14:textId="77777777" w:rsidR="00A1764E" w:rsidRDefault="00A1764E" w:rsidP="00A1764E">
      <w:pPr>
        <w:ind w:left="425" w:hanging="425"/>
        <w:jc w:val="both"/>
        <w:rPr>
          <w:rFonts w:cs="Arial"/>
        </w:rPr>
      </w:pPr>
    </w:p>
    <w:p w14:paraId="72552F44" w14:textId="06DD5408" w:rsidR="00A1764E" w:rsidRDefault="00A1764E" w:rsidP="00A1764E">
      <w:pPr>
        <w:ind w:left="425" w:hanging="425"/>
        <w:jc w:val="both"/>
        <w:rPr>
          <w:rFonts w:cs="Arial"/>
        </w:rPr>
      </w:pPr>
      <w:r>
        <w:rPr>
          <w:rFonts w:cs="Arial"/>
        </w:rPr>
        <w:t>This will be for a pay enhancement of 10% of their current salary band.</w:t>
      </w:r>
    </w:p>
    <w:p w14:paraId="2D418A93" w14:textId="77777777" w:rsidR="00C35B1D" w:rsidRDefault="00C35B1D" w:rsidP="00A1764E">
      <w:pPr>
        <w:ind w:left="425" w:hanging="425"/>
        <w:jc w:val="both"/>
        <w:rPr>
          <w:rFonts w:cs="Arial"/>
        </w:rPr>
      </w:pPr>
    </w:p>
    <w:p w14:paraId="6C7EDEB3" w14:textId="77777777" w:rsidR="004746DA" w:rsidRDefault="00C35B1D" w:rsidP="00803439">
      <w:pPr>
        <w:ind w:left="425" w:hanging="425"/>
        <w:rPr>
          <w:rFonts w:cs="Arial"/>
        </w:rPr>
      </w:pPr>
      <w:r>
        <w:rPr>
          <w:rFonts w:cs="Arial"/>
        </w:rPr>
        <w:t xml:space="preserve">The </w:t>
      </w:r>
      <w:r w:rsidR="00A1764E">
        <w:rPr>
          <w:rFonts w:cs="Arial"/>
        </w:rPr>
        <w:t xml:space="preserve">role of the fire </w:t>
      </w:r>
      <w:r w:rsidR="00803439">
        <w:rPr>
          <w:rFonts w:cs="Arial"/>
        </w:rPr>
        <w:t xml:space="preserve">protection out of hours officer </w:t>
      </w:r>
      <w:r>
        <w:rPr>
          <w:rFonts w:cs="Arial"/>
        </w:rPr>
        <w:t xml:space="preserve">will </w:t>
      </w:r>
      <w:r w:rsidR="00A1764E">
        <w:rPr>
          <w:rFonts w:cs="Arial"/>
        </w:rPr>
        <w:t>be expected to provide advice to crew</w:t>
      </w:r>
      <w:r w:rsidR="004746DA">
        <w:rPr>
          <w:rFonts w:cs="Arial"/>
        </w:rPr>
        <w:t xml:space="preserve"> </w:t>
      </w:r>
    </w:p>
    <w:p w14:paraId="176F8FF4" w14:textId="77777777" w:rsidR="004746DA" w:rsidRDefault="00A1764E" w:rsidP="00803439">
      <w:pPr>
        <w:ind w:left="425" w:hanging="425"/>
        <w:rPr>
          <w:rFonts w:cs="Arial"/>
        </w:rPr>
      </w:pPr>
      <w:r>
        <w:rPr>
          <w:rFonts w:cs="Arial"/>
        </w:rPr>
        <w:t>regarding fire safety, attend</w:t>
      </w:r>
      <w:r w:rsidR="00803439">
        <w:rPr>
          <w:rFonts w:cs="Arial"/>
        </w:rPr>
        <w:t xml:space="preserve"> </w:t>
      </w:r>
      <w:r>
        <w:rPr>
          <w:rFonts w:cs="Arial"/>
        </w:rPr>
        <w:t>premises where crews believe fire safety breaches occur to issue</w:t>
      </w:r>
    </w:p>
    <w:p w14:paraId="017D015E" w14:textId="58FDB0AC" w:rsidR="00C35B1D" w:rsidRDefault="00A1764E" w:rsidP="00803439">
      <w:pPr>
        <w:ind w:left="425" w:hanging="425"/>
        <w:rPr>
          <w:rFonts w:cs="Arial"/>
        </w:rPr>
      </w:pPr>
      <w:r>
        <w:rPr>
          <w:rFonts w:cs="Arial"/>
        </w:rPr>
        <w:t xml:space="preserve">article 31 prohibition notices. </w:t>
      </w:r>
    </w:p>
    <w:p w14:paraId="2FAD21C8" w14:textId="77777777" w:rsidR="00A1764E" w:rsidRDefault="00A1764E" w:rsidP="00A1764E">
      <w:pPr>
        <w:ind w:left="425" w:hanging="425"/>
        <w:jc w:val="both"/>
        <w:rPr>
          <w:rFonts w:cs="Arial"/>
        </w:rPr>
      </w:pPr>
    </w:p>
    <w:p w14:paraId="339E8008" w14:textId="77D9F450" w:rsidR="006F251C" w:rsidRDefault="00A1764E" w:rsidP="00A1764E">
      <w:pPr>
        <w:ind w:left="425" w:hanging="425"/>
        <w:jc w:val="both"/>
        <w:rPr>
          <w:rFonts w:cs="Arial"/>
        </w:rPr>
      </w:pPr>
      <w:r>
        <w:rPr>
          <w:rFonts w:cs="Arial"/>
        </w:rPr>
        <w:t xml:space="preserve">The role of the Fire protection out of hours officer will also be attached to PDA’s of </w:t>
      </w:r>
      <w:r w:rsidR="00803439">
        <w:rPr>
          <w:rFonts w:cs="Arial"/>
        </w:rPr>
        <w:t>certain</w:t>
      </w:r>
    </w:p>
    <w:p w14:paraId="0EB371A8" w14:textId="6752CEA1" w:rsidR="006F251C" w:rsidRDefault="00A1764E" w:rsidP="006F251C">
      <w:pPr>
        <w:jc w:val="both"/>
        <w:rPr>
          <w:rFonts w:cs="Arial"/>
        </w:rPr>
      </w:pPr>
      <w:r>
        <w:rPr>
          <w:rFonts w:cs="Arial"/>
        </w:rPr>
        <w:t xml:space="preserve">premises and incident types within Cumbria to provide a blue light response to be a building </w:t>
      </w:r>
    </w:p>
    <w:p w14:paraId="3E807C31" w14:textId="0F7853A0" w:rsidR="006F251C" w:rsidRDefault="00A1764E" w:rsidP="00A1764E">
      <w:pPr>
        <w:ind w:left="425" w:hanging="425"/>
        <w:jc w:val="both"/>
        <w:rPr>
          <w:rFonts w:cs="Arial"/>
        </w:rPr>
      </w:pPr>
      <w:r>
        <w:rPr>
          <w:rFonts w:cs="Arial"/>
        </w:rPr>
        <w:t xml:space="preserve">tactical advisor where they will provide advice to the incident commander to help with their </w:t>
      </w:r>
    </w:p>
    <w:p w14:paraId="1111D985" w14:textId="77777777" w:rsidR="006F251C" w:rsidRDefault="00A1764E" w:rsidP="00A1764E">
      <w:pPr>
        <w:ind w:left="425" w:hanging="425"/>
        <w:jc w:val="both"/>
        <w:rPr>
          <w:rFonts w:cs="Arial"/>
        </w:rPr>
      </w:pPr>
      <w:r>
        <w:rPr>
          <w:rFonts w:cs="Arial"/>
        </w:rPr>
        <w:t xml:space="preserve">decision making on matters such as fire engineering solutions, fire suppression systems, </w:t>
      </w:r>
    </w:p>
    <w:p w14:paraId="3248E247" w14:textId="318D3408" w:rsidR="00A1764E" w:rsidRDefault="00A1764E" w:rsidP="00A1764E">
      <w:pPr>
        <w:ind w:left="425" w:hanging="425"/>
        <w:jc w:val="both"/>
        <w:rPr>
          <w:rFonts w:cs="Arial"/>
        </w:rPr>
      </w:pPr>
      <w:r>
        <w:rPr>
          <w:rFonts w:cs="Arial"/>
        </w:rPr>
        <w:t>compartmentation, evacuation strategies and any previous fire safety audit information.</w:t>
      </w:r>
    </w:p>
    <w:p w14:paraId="6C34CCF9" w14:textId="77777777" w:rsidR="00B60CF3" w:rsidRDefault="00B60CF3" w:rsidP="00A1764E">
      <w:pPr>
        <w:ind w:left="425" w:hanging="425"/>
        <w:jc w:val="both"/>
        <w:rPr>
          <w:rFonts w:cs="Arial"/>
        </w:rPr>
      </w:pPr>
    </w:p>
    <w:p w14:paraId="2074C71E" w14:textId="77777777" w:rsidR="006F251C" w:rsidRDefault="00B60CF3" w:rsidP="00A1764E">
      <w:pPr>
        <w:ind w:left="425" w:hanging="425"/>
        <w:jc w:val="both"/>
        <w:rPr>
          <w:rFonts w:cs="Arial"/>
        </w:rPr>
      </w:pPr>
      <w:r>
        <w:rPr>
          <w:rFonts w:cs="Arial"/>
        </w:rPr>
        <w:t xml:space="preserve">Turnout will come via pager and or mobile phone and requests from crews will come via mobile </w:t>
      </w:r>
    </w:p>
    <w:p w14:paraId="68C3521F" w14:textId="77777777" w:rsidR="006F251C" w:rsidRDefault="00B60CF3" w:rsidP="00A1764E">
      <w:pPr>
        <w:ind w:left="425" w:hanging="425"/>
        <w:jc w:val="both"/>
        <w:rPr>
          <w:rFonts w:cs="Arial"/>
        </w:rPr>
      </w:pPr>
      <w:r>
        <w:rPr>
          <w:rFonts w:cs="Arial"/>
        </w:rPr>
        <w:t xml:space="preserve">phone. There will be a vehicle made available for the fire protection out of hours officer to use </w:t>
      </w:r>
    </w:p>
    <w:p w14:paraId="161E7B02" w14:textId="61D94F47" w:rsidR="00B60CF3" w:rsidRDefault="00B60CF3" w:rsidP="00A1764E">
      <w:pPr>
        <w:ind w:left="425" w:hanging="425"/>
        <w:jc w:val="both"/>
        <w:rPr>
          <w:rFonts w:cs="Arial"/>
        </w:rPr>
      </w:pPr>
      <w:r>
        <w:rPr>
          <w:rFonts w:cs="Arial"/>
        </w:rPr>
        <w:t>whilst they are on duty.</w:t>
      </w:r>
    </w:p>
    <w:p w14:paraId="6C38853C" w14:textId="77777777" w:rsidR="00C35B1D" w:rsidRDefault="00C35B1D" w:rsidP="00BD2AE1">
      <w:pPr>
        <w:ind w:left="425" w:hanging="425"/>
        <w:jc w:val="both"/>
        <w:rPr>
          <w:rFonts w:cs="Arial"/>
        </w:rPr>
      </w:pPr>
    </w:p>
    <w:p w14:paraId="43CBED1C" w14:textId="77777777" w:rsidR="006F251C" w:rsidRDefault="00C35B1D" w:rsidP="00A1764E">
      <w:pPr>
        <w:ind w:left="425" w:hanging="425"/>
        <w:jc w:val="both"/>
        <w:rPr>
          <w:rFonts w:cs="Arial"/>
        </w:rPr>
      </w:pPr>
      <w:r>
        <w:rPr>
          <w:rFonts w:cs="Arial"/>
        </w:rPr>
        <w:t xml:space="preserve">To ensure that all members of staff are meeting the NFCC competency framework the service </w:t>
      </w:r>
    </w:p>
    <w:p w14:paraId="0DD62940" w14:textId="4C71C629" w:rsidR="00A1764E" w:rsidRDefault="00C35B1D" w:rsidP="00A1764E">
      <w:pPr>
        <w:ind w:left="425" w:hanging="425"/>
        <w:jc w:val="both"/>
        <w:rPr>
          <w:rFonts w:cs="Arial"/>
        </w:rPr>
      </w:pPr>
      <w:r>
        <w:rPr>
          <w:rFonts w:cs="Arial"/>
        </w:rPr>
        <w:t xml:space="preserve">will look to put all staff who undertake this onto a course which covers NOS FS5. </w:t>
      </w:r>
    </w:p>
    <w:p w14:paraId="5B2E4986" w14:textId="77777777" w:rsidR="00B60CF3" w:rsidRDefault="00B60CF3" w:rsidP="00A1764E">
      <w:pPr>
        <w:ind w:left="425" w:hanging="425"/>
        <w:jc w:val="both"/>
        <w:rPr>
          <w:rFonts w:cs="Arial"/>
        </w:rPr>
      </w:pPr>
    </w:p>
    <w:p w14:paraId="2AD261B8" w14:textId="19C77FCF" w:rsidR="00B60CF3" w:rsidRDefault="00B60CF3" w:rsidP="00A1764E">
      <w:pPr>
        <w:ind w:left="425" w:hanging="425"/>
        <w:jc w:val="both"/>
        <w:rPr>
          <w:rFonts w:cs="Arial"/>
        </w:rPr>
      </w:pPr>
      <w:r>
        <w:rPr>
          <w:rFonts w:cs="Arial"/>
        </w:rPr>
        <w:t>They will also have to attend a blue light course for driving a car under blue light conditions.</w:t>
      </w:r>
    </w:p>
    <w:p w14:paraId="4BB50E10" w14:textId="77777777" w:rsidR="006F251C" w:rsidRPr="00BD2AE1" w:rsidRDefault="006F251C" w:rsidP="00A1764E">
      <w:pPr>
        <w:ind w:left="425" w:hanging="425"/>
        <w:jc w:val="both"/>
        <w:rPr>
          <w:rFonts w:cs="Arial"/>
        </w:rPr>
      </w:pPr>
    </w:p>
    <w:p w14:paraId="4F908710" w14:textId="77777777" w:rsidR="00013546" w:rsidRPr="00BD2AE1" w:rsidRDefault="00013546" w:rsidP="0082775A">
      <w:pPr>
        <w:jc w:val="both"/>
        <w:rPr>
          <w:rFonts w:cs="Arial"/>
          <w:bCs/>
        </w:rPr>
      </w:pPr>
    </w:p>
    <w:p w14:paraId="769A52D1" w14:textId="77777777" w:rsidR="00013546" w:rsidRPr="00BD2AE1" w:rsidRDefault="00013546" w:rsidP="00013546">
      <w:pPr>
        <w:pStyle w:val="Heading2"/>
      </w:pPr>
      <w:r w:rsidRPr="00BD2AE1">
        <w:t>Scope</w:t>
      </w:r>
    </w:p>
    <w:p w14:paraId="47AA8B27" w14:textId="4BED8E6D" w:rsidR="00013546" w:rsidRPr="00BD2AE1" w:rsidRDefault="00013546" w:rsidP="00013546">
      <w:pPr>
        <w:jc w:val="both"/>
        <w:rPr>
          <w:rFonts w:cs="Arial"/>
          <w:b/>
          <w:u w:val="single"/>
        </w:rPr>
      </w:pPr>
      <w:r w:rsidRPr="00BD2AE1">
        <w:rPr>
          <w:rFonts w:cs="Arial"/>
        </w:rPr>
        <w:t xml:space="preserve">The posts in scope of the proposed change are: </w:t>
      </w:r>
    </w:p>
    <w:p w14:paraId="74A92ED5" w14:textId="77777777" w:rsidR="00013546" w:rsidRPr="00BD2AE1" w:rsidRDefault="00013546" w:rsidP="00013546">
      <w:pPr>
        <w:ind w:left="720"/>
        <w:jc w:val="both"/>
        <w:rPr>
          <w:rFonts w:cs="Arial"/>
          <w:u w:val="single"/>
        </w:rPr>
      </w:pPr>
    </w:p>
    <w:tbl>
      <w:tblPr>
        <w:tblW w:w="7847" w:type="dxa"/>
        <w:tblInd w:w="817" w:type="dxa"/>
        <w:tblLook w:val="04A0" w:firstRow="1" w:lastRow="0" w:firstColumn="1" w:lastColumn="0" w:noHBand="0" w:noVBand="1"/>
      </w:tblPr>
      <w:tblGrid>
        <w:gridCol w:w="5246"/>
        <w:gridCol w:w="1257"/>
        <w:gridCol w:w="1344"/>
      </w:tblGrid>
      <w:tr w:rsidR="00BD2AE1" w:rsidRPr="00BD2AE1" w14:paraId="3F0E87C6" w14:textId="77777777" w:rsidTr="00BD2AE1">
        <w:trPr>
          <w:trHeight w:val="390"/>
          <w:tblHeader/>
        </w:trPr>
        <w:tc>
          <w:tcPr>
            <w:tcW w:w="524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9768F27" w14:textId="77777777" w:rsidR="00BD2AE1" w:rsidRPr="00BD2AE1" w:rsidRDefault="00BD2AE1" w:rsidP="00CA4B40">
            <w:pPr>
              <w:jc w:val="center"/>
              <w:rPr>
                <w:rFonts w:cs="Arial"/>
                <w:b/>
                <w:color w:val="000000"/>
              </w:rPr>
            </w:pPr>
            <w:r w:rsidRPr="00BD2AE1">
              <w:rPr>
                <w:rFonts w:cs="Arial"/>
                <w:b/>
                <w:color w:val="000000"/>
              </w:rPr>
              <w:t>Post Title</w:t>
            </w:r>
          </w:p>
        </w:tc>
        <w:tc>
          <w:tcPr>
            <w:tcW w:w="1243" w:type="dxa"/>
            <w:tcBorders>
              <w:top w:val="single" w:sz="4" w:space="0" w:color="auto"/>
              <w:left w:val="single" w:sz="4" w:space="0" w:color="auto"/>
              <w:bottom w:val="single" w:sz="4" w:space="0" w:color="auto"/>
              <w:right w:val="single" w:sz="4" w:space="0" w:color="auto"/>
            </w:tcBorders>
            <w:shd w:val="clear" w:color="auto" w:fill="A6A6A6"/>
            <w:vAlign w:val="center"/>
          </w:tcPr>
          <w:p w14:paraId="745E82B0" w14:textId="77777777" w:rsidR="00BD2AE1" w:rsidRPr="00BD2AE1" w:rsidRDefault="00BD2AE1" w:rsidP="00CA4B40">
            <w:pPr>
              <w:jc w:val="center"/>
              <w:rPr>
                <w:rFonts w:cs="Arial"/>
                <w:b/>
                <w:color w:val="000000"/>
              </w:rPr>
            </w:pPr>
            <w:r w:rsidRPr="00BD2AE1">
              <w:rPr>
                <w:rFonts w:cs="Arial"/>
                <w:b/>
                <w:color w:val="000000"/>
              </w:rPr>
              <w:t>Post Grade</w:t>
            </w:r>
          </w:p>
        </w:tc>
        <w:tc>
          <w:tcPr>
            <w:tcW w:w="1358" w:type="dxa"/>
            <w:tcBorders>
              <w:top w:val="single" w:sz="4" w:space="0" w:color="auto"/>
              <w:left w:val="single" w:sz="4" w:space="0" w:color="auto"/>
              <w:bottom w:val="single" w:sz="4" w:space="0" w:color="auto"/>
              <w:right w:val="single" w:sz="4" w:space="0" w:color="auto"/>
            </w:tcBorders>
            <w:shd w:val="clear" w:color="auto" w:fill="A6A6A6"/>
          </w:tcPr>
          <w:p w14:paraId="68C88AA1" w14:textId="77777777" w:rsidR="00BD2AE1" w:rsidRPr="00BD2AE1" w:rsidRDefault="00BD2AE1" w:rsidP="00CA4B40">
            <w:pPr>
              <w:jc w:val="center"/>
              <w:rPr>
                <w:rFonts w:cs="Arial"/>
                <w:b/>
                <w:color w:val="000000"/>
              </w:rPr>
            </w:pPr>
            <w:r w:rsidRPr="00BD2AE1">
              <w:rPr>
                <w:rFonts w:cs="Arial"/>
                <w:b/>
                <w:color w:val="000000"/>
              </w:rPr>
              <w:t>Number of Posts</w:t>
            </w:r>
          </w:p>
        </w:tc>
      </w:tr>
      <w:tr w:rsidR="00BD2AE1" w:rsidRPr="00BD2AE1" w14:paraId="0B8ACA05" w14:textId="77777777" w:rsidTr="00BD2AE1">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B847B" w14:textId="7890E822" w:rsidR="00BD2AE1" w:rsidRPr="00BD2AE1" w:rsidRDefault="00803439" w:rsidP="00CA4B40">
            <w:pPr>
              <w:rPr>
                <w:rFonts w:cs="Arial"/>
                <w:color w:val="000000"/>
              </w:rPr>
            </w:pPr>
            <w:r>
              <w:rPr>
                <w:rFonts w:cs="Arial"/>
                <w:color w:val="000000"/>
              </w:rPr>
              <w:t>Crew or Watch Manager with a Level 4 diploma in fire safety or equivalent.</w:t>
            </w:r>
          </w:p>
        </w:tc>
        <w:tc>
          <w:tcPr>
            <w:tcW w:w="1243" w:type="dxa"/>
            <w:tcBorders>
              <w:top w:val="single" w:sz="4" w:space="0" w:color="auto"/>
              <w:left w:val="single" w:sz="4" w:space="0" w:color="auto"/>
              <w:bottom w:val="single" w:sz="4" w:space="0" w:color="auto"/>
              <w:right w:val="single" w:sz="4" w:space="0" w:color="auto"/>
            </w:tcBorders>
          </w:tcPr>
          <w:p w14:paraId="3C963C73" w14:textId="62AE6A4E" w:rsidR="00BD2AE1" w:rsidRPr="00BD2AE1" w:rsidRDefault="00803439" w:rsidP="00CA4B40">
            <w:pPr>
              <w:jc w:val="center"/>
              <w:rPr>
                <w:rFonts w:cs="Arial"/>
                <w:color w:val="000000"/>
              </w:rPr>
            </w:pPr>
            <w:r>
              <w:rPr>
                <w:rFonts w:cs="Arial"/>
                <w:color w:val="000000"/>
              </w:rPr>
              <w:t>Greybook</w:t>
            </w:r>
          </w:p>
        </w:tc>
        <w:tc>
          <w:tcPr>
            <w:tcW w:w="1358" w:type="dxa"/>
            <w:tcBorders>
              <w:top w:val="single" w:sz="4" w:space="0" w:color="auto"/>
              <w:left w:val="single" w:sz="4" w:space="0" w:color="auto"/>
              <w:bottom w:val="single" w:sz="4" w:space="0" w:color="auto"/>
              <w:right w:val="single" w:sz="4" w:space="0" w:color="auto"/>
            </w:tcBorders>
          </w:tcPr>
          <w:p w14:paraId="6A99D27B" w14:textId="77777777" w:rsidR="00BD2AE1" w:rsidRPr="00BD2AE1" w:rsidRDefault="00BD2AE1" w:rsidP="00CA4B40">
            <w:pPr>
              <w:jc w:val="center"/>
              <w:rPr>
                <w:rFonts w:cs="Arial"/>
                <w:color w:val="000000"/>
              </w:rPr>
            </w:pPr>
            <w:r w:rsidRPr="00BD2AE1">
              <w:rPr>
                <w:rFonts w:cs="Arial"/>
                <w:color w:val="000000"/>
              </w:rPr>
              <w:t>4</w:t>
            </w:r>
          </w:p>
        </w:tc>
      </w:tr>
      <w:tr w:rsidR="00BD2AE1" w:rsidRPr="00BD2AE1" w14:paraId="2C84B378" w14:textId="77777777" w:rsidTr="00BD2AE1">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FA5A2" w14:textId="77777777" w:rsidR="00BD2AE1" w:rsidRPr="00BD2AE1" w:rsidRDefault="00BD2AE1" w:rsidP="00CA4B40">
            <w:pPr>
              <w:rPr>
                <w:rFonts w:cs="Arial"/>
                <w:b/>
                <w:color w:val="000000"/>
              </w:rPr>
            </w:pPr>
            <w:r w:rsidRPr="00BD2AE1">
              <w:rPr>
                <w:rFonts w:cs="Arial"/>
                <w:b/>
                <w:color w:val="000000"/>
              </w:rPr>
              <w:t>Total</w:t>
            </w:r>
          </w:p>
        </w:tc>
        <w:tc>
          <w:tcPr>
            <w:tcW w:w="1243" w:type="dxa"/>
            <w:tcBorders>
              <w:top w:val="single" w:sz="4" w:space="0" w:color="auto"/>
              <w:left w:val="single" w:sz="4" w:space="0" w:color="auto"/>
              <w:bottom w:val="single" w:sz="4" w:space="0" w:color="auto"/>
              <w:right w:val="single" w:sz="4" w:space="0" w:color="auto"/>
            </w:tcBorders>
          </w:tcPr>
          <w:p w14:paraId="6411F6DD" w14:textId="77777777" w:rsidR="00BD2AE1" w:rsidRPr="00BD2AE1" w:rsidRDefault="00BD2AE1" w:rsidP="00CA4B40">
            <w:pPr>
              <w:jc w:val="center"/>
              <w:rPr>
                <w:rFonts w:cs="Arial"/>
                <w:i/>
                <w:color w:val="000000"/>
              </w:rPr>
            </w:pPr>
          </w:p>
        </w:tc>
        <w:tc>
          <w:tcPr>
            <w:tcW w:w="1358" w:type="dxa"/>
            <w:tcBorders>
              <w:top w:val="single" w:sz="4" w:space="0" w:color="auto"/>
              <w:left w:val="single" w:sz="4" w:space="0" w:color="auto"/>
              <w:bottom w:val="single" w:sz="4" w:space="0" w:color="auto"/>
              <w:right w:val="single" w:sz="4" w:space="0" w:color="auto"/>
            </w:tcBorders>
          </w:tcPr>
          <w:p w14:paraId="20387346" w14:textId="7D5E58E7" w:rsidR="00BD2AE1" w:rsidRPr="00BD2AE1" w:rsidRDefault="00BD2AE1" w:rsidP="00CA4B40">
            <w:pPr>
              <w:jc w:val="center"/>
              <w:rPr>
                <w:rFonts w:cs="Arial"/>
                <w:b/>
                <w:color w:val="000000"/>
              </w:rPr>
            </w:pPr>
            <w:r w:rsidRPr="00BD2AE1">
              <w:rPr>
                <w:rFonts w:cs="Arial"/>
                <w:b/>
                <w:color w:val="000000"/>
              </w:rPr>
              <w:t>4</w:t>
            </w:r>
          </w:p>
        </w:tc>
      </w:tr>
    </w:tbl>
    <w:p w14:paraId="79E5C919" w14:textId="77777777" w:rsidR="00013546" w:rsidRPr="007D18B4" w:rsidRDefault="00013546" w:rsidP="00013546">
      <w:pPr>
        <w:rPr>
          <w:rFonts w:cs="Arial"/>
          <w:highlight w:val="yellow"/>
        </w:rPr>
      </w:pPr>
    </w:p>
    <w:p w14:paraId="7F60C15C" w14:textId="785B3679" w:rsidR="00013546" w:rsidRDefault="0082775A" w:rsidP="00013546">
      <w:pPr>
        <w:rPr>
          <w:rFonts w:cs="Arial"/>
        </w:rPr>
      </w:pPr>
      <w:r w:rsidRPr="0082775A">
        <w:rPr>
          <w:rFonts w:cs="Arial"/>
        </w:rPr>
        <w:t>Curr</w:t>
      </w:r>
      <w:r>
        <w:rPr>
          <w:rFonts w:cs="Arial"/>
        </w:rPr>
        <w:t>ently within the Fire Protection department we have 4 watch managers and 2 crew managers.</w:t>
      </w:r>
    </w:p>
    <w:p w14:paraId="58586C53" w14:textId="77777777" w:rsidR="00F55E13" w:rsidRDefault="00F55E13" w:rsidP="00013546">
      <w:pPr>
        <w:rPr>
          <w:rFonts w:cs="Arial"/>
        </w:rPr>
      </w:pPr>
    </w:p>
    <w:p w14:paraId="6D589355" w14:textId="77777777" w:rsidR="00F55E13" w:rsidRDefault="00F55E13" w:rsidP="00013546">
      <w:pPr>
        <w:rPr>
          <w:rFonts w:cs="Arial"/>
        </w:rPr>
      </w:pPr>
    </w:p>
    <w:p w14:paraId="2D93591B" w14:textId="77777777" w:rsidR="00F55E13" w:rsidRDefault="00F55E13" w:rsidP="00013546">
      <w:pPr>
        <w:rPr>
          <w:rFonts w:cs="Arial"/>
        </w:rPr>
      </w:pPr>
    </w:p>
    <w:p w14:paraId="667F7415" w14:textId="77777777" w:rsidR="00F55E13" w:rsidRDefault="00F55E13" w:rsidP="00013546">
      <w:pPr>
        <w:rPr>
          <w:rFonts w:cs="Arial"/>
        </w:rPr>
      </w:pPr>
    </w:p>
    <w:p w14:paraId="77A74868" w14:textId="77777777" w:rsidR="006F251C" w:rsidRDefault="006F251C" w:rsidP="00013546">
      <w:pPr>
        <w:rPr>
          <w:rFonts w:cs="Arial"/>
        </w:rPr>
      </w:pPr>
    </w:p>
    <w:p w14:paraId="35E6AB43" w14:textId="77777777" w:rsidR="0082775A" w:rsidRPr="0082775A" w:rsidRDefault="0082775A" w:rsidP="00013546">
      <w:pPr>
        <w:rPr>
          <w:rFonts w:cs="Arial"/>
        </w:rPr>
      </w:pPr>
    </w:p>
    <w:p w14:paraId="3DE6DB3C" w14:textId="6586C39F" w:rsidR="00013546" w:rsidRPr="00CE24F0" w:rsidRDefault="00CE24F0" w:rsidP="00013546">
      <w:pPr>
        <w:pStyle w:val="Heading2"/>
      </w:pPr>
      <w:r w:rsidRPr="00CE24F0">
        <w:lastRenderedPageBreak/>
        <w:t xml:space="preserve">Suggested </w:t>
      </w:r>
      <w:r w:rsidR="00A15D69">
        <w:t>R</w:t>
      </w:r>
      <w:r w:rsidRPr="00CE24F0">
        <w:t xml:space="preserve">ota </w:t>
      </w:r>
      <w:r w:rsidR="00A15D69">
        <w:t>S</w:t>
      </w:r>
      <w:r w:rsidRPr="00CE24F0">
        <w:t>ystem</w:t>
      </w:r>
      <w:r w:rsidR="0082775A">
        <w:t xml:space="preserve"> </w:t>
      </w:r>
    </w:p>
    <w:p w14:paraId="486D6770" w14:textId="5529D52E" w:rsidR="00013546" w:rsidRDefault="00CE24F0" w:rsidP="00013546">
      <w:pPr>
        <w:rPr>
          <w:rFonts w:cs="Arial"/>
        </w:rPr>
      </w:pPr>
      <w:r w:rsidRPr="00CE24F0">
        <w:rPr>
          <w:rFonts w:cs="Arial"/>
        </w:rPr>
        <w:t xml:space="preserve">The </w:t>
      </w:r>
      <w:r w:rsidR="00C35B1D">
        <w:rPr>
          <w:rFonts w:cs="Arial"/>
        </w:rPr>
        <w:t>suggested</w:t>
      </w:r>
      <w:r w:rsidRPr="00CE24F0">
        <w:rPr>
          <w:rFonts w:cs="Arial"/>
        </w:rPr>
        <w:t xml:space="preserve"> rota system would be –</w:t>
      </w:r>
    </w:p>
    <w:p w14:paraId="6876C8F1" w14:textId="77777777" w:rsidR="00CE24F0" w:rsidRPr="00CE24F0" w:rsidRDefault="00CE24F0" w:rsidP="00013546">
      <w:pPr>
        <w:rPr>
          <w:rFonts w:cs="Arial"/>
        </w:rPr>
      </w:pPr>
    </w:p>
    <w:p w14:paraId="66CE66D8" w14:textId="72F77122" w:rsidR="00CE24F0" w:rsidRPr="00CE24F0" w:rsidRDefault="00CE24F0" w:rsidP="00013546">
      <w:pPr>
        <w:rPr>
          <w:rFonts w:cs="Arial"/>
        </w:rPr>
      </w:pPr>
      <w:r>
        <w:rPr>
          <w:rFonts w:cs="Arial"/>
        </w:rPr>
        <w:t>Week 1</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Week 2</w:t>
      </w:r>
    </w:p>
    <w:tbl>
      <w:tblPr>
        <w:tblStyle w:val="TableGrid"/>
        <w:tblW w:w="10060" w:type="dxa"/>
        <w:tblLayout w:type="fixed"/>
        <w:tblLook w:val="04A0" w:firstRow="1" w:lastRow="0" w:firstColumn="1" w:lastColumn="0" w:noHBand="0" w:noVBand="1"/>
      </w:tblPr>
      <w:tblGrid>
        <w:gridCol w:w="704"/>
        <w:gridCol w:w="709"/>
        <w:gridCol w:w="709"/>
        <w:gridCol w:w="708"/>
        <w:gridCol w:w="851"/>
        <w:gridCol w:w="709"/>
        <w:gridCol w:w="708"/>
        <w:gridCol w:w="709"/>
        <w:gridCol w:w="709"/>
        <w:gridCol w:w="709"/>
        <w:gridCol w:w="708"/>
        <w:gridCol w:w="851"/>
        <w:gridCol w:w="567"/>
        <w:gridCol w:w="709"/>
      </w:tblGrid>
      <w:tr w:rsidR="00CE24F0" w:rsidRPr="00CE24F0" w14:paraId="7C24E560" w14:textId="77777777" w:rsidTr="00CE24F0">
        <w:tc>
          <w:tcPr>
            <w:tcW w:w="704" w:type="dxa"/>
          </w:tcPr>
          <w:p w14:paraId="7E21649C" w14:textId="4E86F712" w:rsidR="00CE24F0" w:rsidRPr="00CE24F0" w:rsidRDefault="00CE24F0" w:rsidP="00CE24F0">
            <w:pPr>
              <w:rPr>
                <w:rFonts w:cs="Arial"/>
                <w:sz w:val="20"/>
                <w:szCs w:val="20"/>
              </w:rPr>
            </w:pPr>
            <w:r w:rsidRPr="00CE24F0">
              <w:rPr>
                <w:rFonts w:cs="Arial"/>
                <w:sz w:val="20"/>
                <w:szCs w:val="20"/>
              </w:rPr>
              <w:t>Sun</w:t>
            </w:r>
          </w:p>
        </w:tc>
        <w:tc>
          <w:tcPr>
            <w:tcW w:w="709" w:type="dxa"/>
          </w:tcPr>
          <w:p w14:paraId="53510312" w14:textId="33C6A999" w:rsidR="00CE24F0" w:rsidRPr="00CE24F0" w:rsidRDefault="00CE24F0" w:rsidP="00CE24F0">
            <w:pPr>
              <w:rPr>
                <w:rFonts w:cs="Arial"/>
                <w:sz w:val="20"/>
                <w:szCs w:val="20"/>
              </w:rPr>
            </w:pPr>
            <w:r w:rsidRPr="00CE24F0">
              <w:rPr>
                <w:rFonts w:cs="Arial"/>
                <w:sz w:val="20"/>
                <w:szCs w:val="20"/>
              </w:rPr>
              <w:t>Mon</w:t>
            </w:r>
          </w:p>
        </w:tc>
        <w:tc>
          <w:tcPr>
            <w:tcW w:w="709" w:type="dxa"/>
          </w:tcPr>
          <w:p w14:paraId="621DC189" w14:textId="3E55C260" w:rsidR="00CE24F0" w:rsidRPr="00CE24F0" w:rsidRDefault="00CE24F0" w:rsidP="00CE24F0">
            <w:pPr>
              <w:rPr>
                <w:rFonts w:cs="Arial"/>
                <w:sz w:val="20"/>
                <w:szCs w:val="20"/>
              </w:rPr>
            </w:pPr>
            <w:r w:rsidRPr="00CE24F0">
              <w:rPr>
                <w:rFonts w:cs="Arial"/>
                <w:sz w:val="20"/>
                <w:szCs w:val="20"/>
              </w:rPr>
              <w:t>Tues</w:t>
            </w:r>
          </w:p>
        </w:tc>
        <w:tc>
          <w:tcPr>
            <w:tcW w:w="708" w:type="dxa"/>
          </w:tcPr>
          <w:p w14:paraId="2A969131" w14:textId="20C5D4F8" w:rsidR="00CE24F0" w:rsidRPr="00CE24F0" w:rsidRDefault="00CE24F0" w:rsidP="00CE24F0">
            <w:pPr>
              <w:rPr>
                <w:rFonts w:cs="Arial"/>
                <w:sz w:val="20"/>
                <w:szCs w:val="20"/>
              </w:rPr>
            </w:pPr>
            <w:r w:rsidRPr="00CE24F0">
              <w:rPr>
                <w:rFonts w:cs="Arial"/>
                <w:sz w:val="20"/>
                <w:szCs w:val="20"/>
              </w:rPr>
              <w:t>Wed</w:t>
            </w:r>
          </w:p>
        </w:tc>
        <w:tc>
          <w:tcPr>
            <w:tcW w:w="851" w:type="dxa"/>
          </w:tcPr>
          <w:p w14:paraId="6D4CD845" w14:textId="11E96EFF" w:rsidR="00CE24F0" w:rsidRPr="00CE24F0" w:rsidRDefault="00CE24F0" w:rsidP="00CE24F0">
            <w:pPr>
              <w:rPr>
                <w:rFonts w:cs="Arial"/>
                <w:sz w:val="20"/>
                <w:szCs w:val="20"/>
              </w:rPr>
            </w:pPr>
            <w:r w:rsidRPr="00CE24F0">
              <w:rPr>
                <w:rFonts w:cs="Arial"/>
                <w:sz w:val="20"/>
                <w:szCs w:val="20"/>
              </w:rPr>
              <w:t>Thurs</w:t>
            </w:r>
          </w:p>
        </w:tc>
        <w:tc>
          <w:tcPr>
            <w:tcW w:w="709" w:type="dxa"/>
          </w:tcPr>
          <w:p w14:paraId="3811B63E" w14:textId="02CBBE08" w:rsidR="00CE24F0" w:rsidRPr="00CE24F0" w:rsidRDefault="00CE24F0" w:rsidP="00CE24F0">
            <w:pPr>
              <w:rPr>
                <w:rFonts w:cs="Arial"/>
                <w:sz w:val="20"/>
                <w:szCs w:val="20"/>
              </w:rPr>
            </w:pPr>
            <w:r w:rsidRPr="00CE24F0">
              <w:rPr>
                <w:rFonts w:cs="Arial"/>
                <w:sz w:val="20"/>
                <w:szCs w:val="20"/>
              </w:rPr>
              <w:t>Fri</w:t>
            </w:r>
          </w:p>
        </w:tc>
        <w:tc>
          <w:tcPr>
            <w:tcW w:w="708" w:type="dxa"/>
          </w:tcPr>
          <w:p w14:paraId="1A894703" w14:textId="4D10A1B0" w:rsidR="00CE24F0" w:rsidRPr="00CE24F0" w:rsidRDefault="00CE24F0" w:rsidP="00CE24F0">
            <w:pPr>
              <w:rPr>
                <w:rFonts w:cs="Arial"/>
                <w:sz w:val="20"/>
                <w:szCs w:val="20"/>
              </w:rPr>
            </w:pPr>
            <w:r w:rsidRPr="00CE24F0">
              <w:rPr>
                <w:rFonts w:cs="Arial"/>
                <w:sz w:val="20"/>
                <w:szCs w:val="20"/>
              </w:rPr>
              <w:t>Sat</w:t>
            </w:r>
          </w:p>
        </w:tc>
        <w:tc>
          <w:tcPr>
            <w:tcW w:w="709" w:type="dxa"/>
          </w:tcPr>
          <w:p w14:paraId="1F75F371" w14:textId="16C953BB" w:rsidR="00CE24F0" w:rsidRPr="00CE24F0" w:rsidRDefault="00CE24F0" w:rsidP="00CE24F0">
            <w:pPr>
              <w:rPr>
                <w:rFonts w:cs="Arial"/>
                <w:sz w:val="20"/>
                <w:szCs w:val="20"/>
              </w:rPr>
            </w:pPr>
            <w:r w:rsidRPr="00CE24F0">
              <w:rPr>
                <w:rFonts w:cs="Arial"/>
                <w:sz w:val="20"/>
                <w:szCs w:val="20"/>
              </w:rPr>
              <w:t>Sun</w:t>
            </w:r>
          </w:p>
        </w:tc>
        <w:tc>
          <w:tcPr>
            <w:tcW w:w="709" w:type="dxa"/>
          </w:tcPr>
          <w:p w14:paraId="0B08F61E" w14:textId="749DAF52" w:rsidR="00CE24F0" w:rsidRPr="00CE24F0" w:rsidRDefault="00CE24F0" w:rsidP="00CE24F0">
            <w:pPr>
              <w:rPr>
                <w:rFonts w:cs="Arial"/>
                <w:sz w:val="20"/>
                <w:szCs w:val="20"/>
              </w:rPr>
            </w:pPr>
            <w:r w:rsidRPr="00CE24F0">
              <w:rPr>
                <w:rFonts w:cs="Arial"/>
                <w:sz w:val="20"/>
                <w:szCs w:val="20"/>
              </w:rPr>
              <w:t>Mon</w:t>
            </w:r>
          </w:p>
        </w:tc>
        <w:tc>
          <w:tcPr>
            <w:tcW w:w="709" w:type="dxa"/>
          </w:tcPr>
          <w:p w14:paraId="71D69BFC" w14:textId="3FAB4A03" w:rsidR="00CE24F0" w:rsidRPr="00CE24F0" w:rsidRDefault="00CE24F0" w:rsidP="00CE24F0">
            <w:pPr>
              <w:rPr>
                <w:rFonts w:cs="Arial"/>
                <w:sz w:val="20"/>
                <w:szCs w:val="20"/>
              </w:rPr>
            </w:pPr>
            <w:r w:rsidRPr="00CE24F0">
              <w:rPr>
                <w:rFonts w:cs="Arial"/>
                <w:sz w:val="20"/>
                <w:szCs w:val="20"/>
              </w:rPr>
              <w:t>Tues</w:t>
            </w:r>
          </w:p>
        </w:tc>
        <w:tc>
          <w:tcPr>
            <w:tcW w:w="708" w:type="dxa"/>
          </w:tcPr>
          <w:p w14:paraId="36D9C7BF" w14:textId="2C890D2A" w:rsidR="00CE24F0" w:rsidRPr="00CE24F0" w:rsidRDefault="00CE24F0" w:rsidP="00CE24F0">
            <w:pPr>
              <w:rPr>
                <w:rFonts w:cs="Arial"/>
                <w:sz w:val="20"/>
                <w:szCs w:val="20"/>
              </w:rPr>
            </w:pPr>
            <w:r w:rsidRPr="00CE24F0">
              <w:rPr>
                <w:rFonts w:cs="Arial"/>
                <w:sz w:val="20"/>
                <w:szCs w:val="20"/>
              </w:rPr>
              <w:t>Wed</w:t>
            </w:r>
          </w:p>
        </w:tc>
        <w:tc>
          <w:tcPr>
            <w:tcW w:w="851" w:type="dxa"/>
          </w:tcPr>
          <w:p w14:paraId="7AD919B6" w14:textId="2F8014C0" w:rsidR="00CE24F0" w:rsidRPr="00CE24F0" w:rsidRDefault="00CE24F0" w:rsidP="00CE24F0">
            <w:pPr>
              <w:rPr>
                <w:rFonts w:cs="Arial"/>
                <w:sz w:val="20"/>
                <w:szCs w:val="20"/>
              </w:rPr>
            </w:pPr>
            <w:r w:rsidRPr="00CE24F0">
              <w:rPr>
                <w:rFonts w:cs="Arial"/>
                <w:sz w:val="20"/>
                <w:szCs w:val="20"/>
              </w:rPr>
              <w:t>Thurs</w:t>
            </w:r>
          </w:p>
        </w:tc>
        <w:tc>
          <w:tcPr>
            <w:tcW w:w="567" w:type="dxa"/>
          </w:tcPr>
          <w:p w14:paraId="10C0B544" w14:textId="6872B25D" w:rsidR="00CE24F0" w:rsidRPr="00CE24F0" w:rsidRDefault="00CE24F0" w:rsidP="00CE24F0">
            <w:pPr>
              <w:rPr>
                <w:rFonts w:cs="Arial"/>
                <w:sz w:val="20"/>
                <w:szCs w:val="20"/>
              </w:rPr>
            </w:pPr>
            <w:r w:rsidRPr="00CE24F0">
              <w:rPr>
                <w:rFonts w:cs="Arial"/>
                <w:sz w:val="20"/>
                <w:szCs w:val="20"/>
              </w:rPr>
              <w:t>Fri</w:t>
            </w:r>
          </w:p>
        </w:tc>
        <w:tc>
          <w:tcPr>
            <w:tcW w:w="709" w:type="dxa"/>
          </w:tcPr>
          <w:p w14:paraId="512B1080" w14:textId="13318529" w:rsidR="00CE24F0" w:rsidRPr="00CE24F0" w:rsidRDefault="00CE24F0" w:rsidP="00CE24F0">
            <w:pPr>
              <w:rPr>
                <w:rFonts w:cs="Arial"/>
                <w:sz w:val="20"/>
                <w:szCs w:val="20"/>
              </w:rPr>
            </w:pPr>
            <w:r w:rsidRPr="00CE24F0">
              <w:rPr>
                <w:rFonts w:cs="Arial"/>
                <w:sz w:val="20"/>
                <w:szCs w:val="20"/>
              </w:rPr>
              <w:t>Sat</w:t>
            </w:r>
          </w:p>
        </w:tc>
      </w:tr>
      <w:tr w:rsidR="00C35B1D" w:rsidRPr="00CE24F0" w14:paraId="146DE235" w14:textId="77777777" w:rsidTr="00CA1527">
        <w:tc>
          <w:tcPr>
            <w:tcW w:w="704" w:type="dxa"/>
          </w:tcPr>
          <w:p w14:paraId="2E807CC7" w14:textId="76F4825F" w:rsidR="00C35B1D" w:rsidRPr="00CE24F0" w:rsidRDefault="00C35B1D" w:rsidP="00CE24F0">
            <w:pPr>
              <w:rPr>
                <w:rFonts w:cs="Arial"/>
              </w:rPr>
            </w:pPr>
            <w:r>
              <w:rPr>
                <w:rFonts w:cs="Arial"/>
              </w:rPr>
              <w:t>rota</w:t>
            </w:r>
          </w:p>
        </w:tc>
        <w:tc>
          <w:tcPr>
            <w:tcW w:w="2126" w:type="dxa"/>
            <w:gridSpan w:val="3"/>
          </w:tcPr>
          <w:p w14:paraId="2D7CF095" w14:textId="5CDBF261" w:rsidR="00C35B1D" w:rsidRPr="00CE24F0" w:rsidRDefault="00C35B1D" w:rsidP="00CE24F0">
            <w:pPr>
              <w:rPr>
                <w:rFonts w:cs="Arial"/>
              </w:rPr>
            </w:pPr>
            <w:r>
              <w:rPr>
                <w:rFonts w:cs="Arial"/>
              </w:rPr>
              <w:t>From 9am Mon Until 9am Wed</w:t>
            </w:r>
          </w:p>
        </w:tc>
        <w:tc>
          <w:tcPr>
            <w:tcW w:w="851" w:type="dxa"/>
          </w:tcPr>
          <w:p w14:paraId="2D2650EF" w14:textId="1A9440A1" w:rsidR="00C35B1D" w:rsidRPr="00CE24F0" w:rsidRDefault="00C35B1D" w:rsidP="00CE24F0">
            <w:pPr>
              <w:rPr>
                <w:rFonts w:cs="Arial"/>
              </w:rPr>
            </w:pPr>
          </w:p>
        </w:tc>
        <w:tc>
          <w:tcPr>
            <w:tcW w:w="2835" w:type="dxa"/>
            <w:gridSpan w:val="4"/>
          </w:tcPr>
          <w:p w14:paraId="66236BF6" w14:textId="4640F97E" w:rsidR="00C35B1D" w:rsidRPr="00CE24F0" w:rsidRDefault="00C35B1D" w:rsidP="00CE24F0">
            <w:pPr>
              <w:rPr>
                <w:rFonts w:cs="Arial"/>
              </w:rPr>
            </w:pPr>
            <w:r>
              <w:rPr>
                <w:rFonts w:cs="Arial"/>
              </w:rPr>
              <w:t>From 9am Fri until 9am Mon</w:t>
            </w:r>
          </w:p>
        </w:tc>
        <w:tc>
          <w:tcPr>
            <w:tcW w:w="709" w:type="dxa"/>
          </w:tcPr>
          <w:p w14:paraId="77F199E0" w14:textId="12A72081" w:rsidR="00C35B1D" w:rsidRPr="00CE24F0" w:rsidRDefault="00C35B1D" w:rsidP="00CE24F0">
            <w:pPr>
              <w:rPr>
                <w:rFonts w:cs="Arial"/>
              </w:rPr>
            </w:pPr>
            <w:r>
              <w:rPr>
                <w:rFonts w:cs="Arial"/>
              </w:rPr>
              <w:t>Day</w:t>
            </w:r>
          </w:p>
        </w:tc>
        <w:tc>
          <w:tcPr>
            <w:tcW w:w="2126" w:type="dxa"/>
            <w:gridSpan w:val="3"/>
          </w:tcPr>
          <w:p w14:paraId="4ECA174A" w14:textId="1A8EF011" w:rsidR="00C35B1D" w:rsidRPr="00CE24F0" w:rsidRDefault="00C35B1D" w:rsidP="00CE24F0">
            <w:pPr>
              <w:rPr>
                <w:rFonts w:cs="Arial"/>
              </w:rPr>
            </w:pPr>
            <w:r>
              <w:rPr>
                <w:rFonts w:cs="Arial"/>
              </w:rPr>
              <w:t>From 9am Wed until 9am Fri</w:t>
            </w:r>
          </w:p>
        </w:tc>
        <w:tc>
          <w:tcPr>
            <w:tcW w:w="709" w:type="dxa"/>
          </w:tcPr>
          <w:p w14:paraId="0AA91A98" w14:textId="3E15397A" w:rsidR="00C35B1D" w:rsidRPr="00CE24F0" w:rsidRDefault="00C35B1D" w:rsidP="00CE24F0">
            <w:pPr>
              <w:rPr>
                <w:rFonts w:cs="Arial"/>
              </w:rPr>
            </w:pPr>
            <w:r>
              <w:rPr>
                <w:rFonts w:cs="Arial"/>
              </w:rPr>
              <w:t>rota</w:t>
            </w:r>
          </w:p>
        </w:tc>
      </w:tr>
    </w:tbl>
    <w:p w14:paraId="152A5D0A" w14:textId="77777777" w:rsidR="00013546" w:rsidRDefault="00013546" w:rsidP="00013546">
      <w:pPr>
        <w:rPr>
          <w:rFonts w:cs="Arial"/>
          <w:highlight w:val="yellow"/>
        </w:rPr>
      </w:pPr>
    </w:p>
    <w:p w14:paraId="5F840694" w14:textId="2F28944B" w:rsidR="00CE24F0" w:rsidRPr="00CE24F0" w:rsidRDefault="00CE24F0" w:rsidP="00013546">
      <w:pPr>
        <w:rPr>
          <w:rFonts w:cs="Arial"/>
        </w:rPr>
      </w:pPr>
      <w:r w:rsidRPr="00CE24F0">
        <w:rPr>
          <w:rFonts w:cs="Arial"/>
        </w:rPr>
        <w:t>Followed by 2 weeks</w:t>
      </w:r>
      <w:r w:rsidR="00C35B1D">
        <w:rPr>
          <w:rFonts w:cs="Arial"/>
        </w:rPr>
        <w:t xml:space="preserve"> of not being on call. Each fire protection member of staff would then be put into a rota group, and they would follow the same rota system but stagger to ensure every day is covered.</w:t>
      </w:r>
    </w:p>
    <w:p w14:paraId="1540107E" w14:textId="77777777" w:rsidR="00013546" w:rsidRPr="00A15D69" w:rsidRDefault="00013546" w:rsidP="00013546">
      <w:pPr>
        <w:spacing w:after="240"/>
        <w:contextualSpacing/>
        <w:jc w:val="both"/>
        <w:rPr>
          <w:rFonts w:ascii="Arial Black" w:hAnsi="Arial Black" w:cs="Arial"/>
          <w:b/>
          <w:bCs/>
          <w:color w:val="C00000"/>
          <w:sz w:val="28"/>
          <w:szCs w:val="28"/>
          <w:highlight w:val="yellow"/>
          <w:u w:val="single"/>
        </w:rPr>
      </w:pPr>
    </w:p>
    <w:p w14:paraId="1FE02B25" w14:textId="77777777" w:rsidR="006F251C" w:rsidRDefault="006F251C" w:rsidP="00013546">
      <w:pPr>
        <w:spacing w:after="240"/>
        <w:contextualSpacing/>
        <w:jc w:val="both"/>
        <w:rPr>
          <w:rFonts w:ascii="Arial Black" w:hAnsi="Arial Black"/>
          <w:b/>
          <w:bCs/>
          <w:color w:val="C00000"/>
          <w:sz w:val="28"/>
          <w:szCs w:val="28"/>
        </w:rPr>
      </w:pPr>
    </w:p>
    <w:p w14:paraId="056C0E92" w14:textId="0BF3D850" w:rsidR="00A15D69" w:rsidRDefault="00A15D69" w:rsidP="00013546">
      <w:pPr>
        <w:spacing w:after="240"/>
        <w:contextualSpacing/>
        <w:jc w:val="both"/>
        <w:rPr>
          <w:rFonts w:ascii="Arial Black" w:hAnsi="Arial Black"/>
          <w:b/>
          <w:bCs/>
          <w:color w:val="C00000"/>
          <w:sz w:val="28"/>
          <w:szCs w:val="28"/>
        </w:rPr>
      </w:pPr>
      <w:r w:rsidRPr="00A15D69">
        <w:rPr>
          <w:rFonts w:ascii="Arial Black" w:hAnsi="Arial Black"/>
          <w:b/>
          <w:bCs/>
          <w:color w:val="C00000"/>
          <w:sz w:val="28"/>
          <w:szCs w:val="28"/>
        </w:rPr>
        <w:t xml:space="preserve">What </w:t>
      </w:r>
      <w:r>
        <w:rPr>
          <w:rFonts w:ascii="Arial Black" w:hAnsi="Arial Black"/>
          <w:b/>
          <w:bCs/>
          <w:color w:val="C00000"/>
          <w:sz w:val="28"/>
          <w:szCs w:val="28"/>
        </w:rPr>
        <w:t>H</w:t>
      </w:r>
      <w:r w:rsidRPr="00A15D69">
        <w:rPr>
          <w:rFonts w:ascii="Arial Black" w:hAnsi="Arial Black"/>
          <w:b/>
          <w:bCs/>
          <w:color w:val="C00000"/>
          <w:sz w:val="28"/>
          <w:szCs w:val="28"/>
        </w:rPr>
        <w:t xml:space="preserve">appens </w:t>
      </w:r>
      <w:r w:rsidR="00F55E13">
        <w:rPr>
          <w:rFonts w:ascii="Arial Black" w:hAnsi="Arial Black"/>
          <w:b/>
          <w:bCs/>
          <w:color w:val="C00000"/>
          <w:sz w:val="28"/>
          <w:szCs w:val="28"/>
        </w:rPr>
        <w:t>at</w:t>
      </w:r>
      <w:r w:rsidRPr="00A15D69">
        <w:rPr>
          <w:rFonts w:ascii="Arial Black" w:hAnsi="Arial Black"/>
          <w:b/>
          <w:bCs/>
          <w:color w:val="C00000"/>
          <w:sz w:val="28"/>
          <w:szCs w:val="28"/>
        </w:rPr>
        <w:t xml:space="preserve"> </w:t>
      </w:r>
      <w:r>
        <w:rPr>
          <w:rFonts w:ascii="Arial Black" w:hAnsi="Arial Black"/>
          <w:b/>
          <w:bCs/>
          <w:color w:val="C00000"/>
          <w:sz w:val="28"/>
          <w:szCs w:val="28"/>
        </w:rPr>
        <w:t>T</w:t>
      </w:r>
      <w:r w:rsidRPr="00A15D69">
        <w:rPr>
          <w:rFonts w:ascii="Arial Black" w:hAnsi="Arial Black"/>
          <w:b/>
          <w:bCs/>
          <w:color w:val="C00000"/>
          <w:sz w:val="28"/>
          <w:szCs w:val="28"/>
        </w:rPr>
        <w:t xml:space="preserve">he </w:t>
      </w:r>
      <w:r>
        <w:rPr>
          <w:rFonts w:ascii="Arial Black" w:hAnsi="Arial Black"/>
          <w:b/>
          <w:bCs/>
          <w:color w:val="C00000"/>
          <w:sz w:val="28"/>
          <w:szCs w:val="28"/>
        </w:rPr>
        <w:t>E</w:t>
      </w:r>
      <w:r w:rsidRPr="00A15D69">
        <w:rPr>
          <w:rFonts w:ascii="Arial Black" w:hAnsi="Arial Black"/>
          <w:b/>
          <w:bCs/>
          <w:color w:val="C00000"/>
          <w:sz w:val="28"/>
          <w:szCs w:val="28"/>
        </w:rPr>
        <w:t xml:space="preserve">nd </w:t>
      </w:r>
      <w:r w:rsidR="00EA3AEF">
        <w:rPr>
          <w:rFonts w:ascii="Arial Black" w:hAnsi="Arial Black"/>
          <w:b/>
          <w:bCs/>
          <w:color w:val="C00000"/>
          <w:sz w:val="28"/>
          <w:szCs w:val="28"/>
        </w:rPr>
        <w:t>of</w:t>
      </w:r>
      <w:r w:rsidRPr="00A15D69">
        <w:rPr>
          <w:rFonts w:ascii="Arial Black" w:hAnsi="Arial Black"/>
          <w:b/>
          <w:bCs/>
          <w:color w:val="C00000"/>
          <w:sz w:val="28"/>
          <w:szCs w:val="28"/>
        </w:rPr>
        <w:t xml:space="preserve"> </w:t>
      </w:r>
      <w:r>
        <w:rPr>
          <w:rFonts w:ascii="Arial Black" w:hAnsi="Arial Black"/>
          <w:b/>
          <w:bCs/>
          <w:color w:val="C00000"/>
          <w:sz w:val="28"/>
          <w:szCs w:val="28"/>
        </w:rPr>
        <w:t>T</w:t>
      </w:r>
      <w:r w:rsidRPr="00A15D69">
        <w:rPr>
          <w:rFonts w:ascii="Arial Black" w:hAnsi="Arial Black"/>
          <w:b/>
          <w:bCs/>
          <w:color w:val="C00000"/>
          <w:sz w:val="28"/>
          <w:szCs w:val="28"/>
        </w:rPr>
        <w:t xml:space="preserve">he </w:t>
      </w:r>
      <w:r>
        <w:rPr>
          <w:rFonts w:ascii="Arial Black" w:hAnsi="Arial Black"/>
          <w:b/>
          <w:bCs/>
          <w:color w:val="C00000"/>
          <w:sz w:val="28"/>
          <w:szCs w:val="28"/>
        </w:rPr>
        <w:t>T</w:t>
      </w:r>
      <w:r w:rsidRPr="00A15D69">
        <w:rPr>
          <w:rFonts w:ascii="Arial Black" w:hAnsi="Arial Black"/>
          <w:b/>
          <w:bCs/>
          <w:color w:val="C00000"/>
          <w:sz w:val="28"/>
          <w:szCs w:val="28"/>
        </w:rPr>
        <w:t>rial</w:t>
      </w:r>
    </w:p>
    <w:p w14:paraId="12512194" w14:textId="252FBF57" w:rsidR="00A15D69" w:rsidRPr="00A15D69" w:rsidRDefault="00F65CAF" w:rsidP="00013546">
      <w:pPr>
        <w:spacing w:after="240"/>
        <w:contextualSpacing/>
        <w:jc w:val="both"/>
        <w:rPr>
          <w:rFonts w:cs="Arial"/>
        </w:rPr>
      </w:pPr>
      <w:r>
        <w:rPr>
          <w:rFonts w:cs="Arial"/>
        </w:rPr>
        <w:t>Whilst this consultation process is to commence the trial, it is important to detail what will happen at the end of the 12 month</w:t>
      </w:r>
      <w:r w:rsidR="00BB385C">
        <w:rPr>
          <w:rFonts w:cs="Arial"/>
        </w:rPr>
        <w:t>s.</w:t>
      </w:r>
      <w:r w:rsidR="00803439">
        <w:rPr>
          <w:rFonts w:cs="Arial"/>
        </w:rPr>
        <w:t xml:space="preserve"> I</w:t>
      </w:r>
      <w:r>
        <w:rPr>
          <w:rFonts w:cs="Arial"/>
        </w:rPr>
        <w:t xml:space="preserve">f this consultation has been successful </w:t>
      </w:r>
      <w:r w:rsidR="00A77175">
        <w:rPr>
          <w:rFonts w:cs="Arial"/>
        </w:rPr>
        <w:t xml:space="preserve">and the trial commences. </w:t>
      </w:r>
      <w:r>
        <w:rPr>
          <w:rFonts w:cs="Arial"/>
        </w:rPr>
        <w:t xml:space="preserve"> </w:t>
      </w:r>
      <w:r w:rsidR="00A15D69">
        <w:rPr>
          <w:rFonts w:cs="Arial"/>
        </w:rPr>
        <w:t xml:space="preserve">Before the end of the trial there will be a meeting </w:t>
      </w:r>
      <w:r w:rsidR="00340857">
        <w:rPr>
          <w:rFonts w:cs="Arial"/>
        </w:rPr>
        <w:t>around month 10 to</w:t>
      </w:r>
      <w:r w:rsidR="00A15D69">
        <w:rPr>
          <w:rFonts w:cs="Arial"/>
        </w:rPr>
        <w:t xml:space="preserve"> gather feedback to enable the service to see if the trial was success</w:t>
      </w:r>
      <w:r w:rsidR="00A77175">
        <w:rPr>
          <w:rFonts w:cs="Arial"/>
        </w:rPr>
        <w:t>ful</w:t>
      </w:r>
      <w:r w:rsidR="00A15D69">
        <w:rPr>
          <w:rFonts w:cs="Arial"/>
        </w:rPr>
        <w:t xml:space="preserve"> and whether this </w:t>
      </w:r>
      <w:r w:rsidR="00340857">
        <w:rPr>
          <w:rFonts w:cs="Arial"/>
        </w:rPr>
        <w:t>could</w:t>
      </w:r>
      <w:r w:rsidR="00A15D69">
        <w:rPr>
          <w:rFonts w:cs="Arial"/>
        </w:rPr>
        <w:t xml:space="preserve"> be made </w:t>
      </w:r>
      <w:r w:rsidR="00A15D69" w:rsidRPr="00EA3AEF">
        <w:rPr>
          <w:rFonts w:cs="Arial"/>
        </w:rPr>
        <w:t>permanent</w:t>
      </w:r>
      <w:r w:rsidR="00A77175">
        <w:rPr>
          <w:rFonts w:cs="Arial"/>
        </w:rPr>
        <w:t xml:space="preserve">. Should there be a need for a further consultation </w:t>
      </w:r>
      <w:r w:rsidR="00B13837">
        <w:rPr>
          <w:rFonts w:cs="Arial"/>
        </w:rPr>
        <w:t xml:space="preserve">after this review </w:t>
      </w:r>
      <w:r w:rsidR="00A77175">
        <w:rPr>
          <w:rFonts w:cs="Arial"/>
        </w:rPr>
        <w:t>then this will be arranged.</w:t>
      </w:r>
    </w:p>
    <w:p w14:paraId="6CD4AF03" w14:textId="77777777" w:rsidR="006F251C" w:rsidRDefault="006F251C" w:rsidP="00013546">
      <w:pPr>
        <w:pStyle w:val="Heading2"/>
      </w:pPr>
    </w:p>
    <w:p w14:paraId="55C56CAB" w14:textId="409D47B5" w:rsidR="00013546" w:rsidRPr="00C35B1D" w:rsidRDefault="00013546" w:rsidP="00013546">
      <w:pPr>
        <w:pStyle w:val="Heading2"/>
      </w:pPr>
      <w:r w:rsidRPr="00C35B1D">
        <w:t>How to engage with the change proposals</w:t>
      </w:r>
    </w:p>
    <w:p w14:paraId="598C3F4C" w14:textId="3B460447" w:rsidR="00013546" w:rsidRPr="0082775A" w:rsidRDefault="00013546" w:rsidP="004C4444">
      <w:pPr>
        <w:spacing w:after="200" w:line="276" w:lineRule="auto"/>
        <w:contextualSpacing/>
        <w:rPr>
          <w:rFonts w:eastAsiaTheme="minorHAnsi" w:cs="Arial"/>
        </w:rPr>
      </w:pPr>
      <w:r w:rsidRPr="0082775A">
        <w:rPr>
          <w:rFonts w:eastAsiaTheme="minorHAnsi" w:cs="Arial"/>
        </w:rPr>
        <w:t xml:space="preserve">All engagement and supporting information will be made available on the Employee Information Website following the first staff engagement meeting. A hard copy information pack will be provided at the end of the first engagement meeting for staff without access to the Services ICT network. </w:t>
      </w:r>
    </w:p>
    <w:p w14:paraId="746539EC" w14:textId="77777777" w:rsidR="00013546" w:rsidRPr="0082775A" w:rsidRDefault="00013546" w:rsidP="00013546">
      <w:pPr>
        <w:spacing w:after="200" w:line="276" w:lineRule="auto"/>
        <w:contextualSpacing/>
        <w:rPr>
          <w:rFonts w:eastAsiaTheme="minorHAnsi" w:cs="Arial"/>
        </w:rPr>
      </w:pPr>
    </w:p>
    <w:p w14:paraId="6A6C017A" w14:textId="1A85A988" w:rsidR="00013546" w:rsidRPr="0082775A" w:rsidRDefault="00013546" w:rsidP="004C4444">
      <w:pPr>
        <w:spacing w:after="200" w:line="276" w:lineRule="auto"/>
        <w:contextualSpacing/>
        <w:rPr>
          <w:rFonts w:eastAsiaTheme="minorHAnsi" w:cs="Arial"/>
          <w:sz w:val="20"/>
          <w:szCs w:val="20"/>
        </w:rPr>
      </w:pPr>
      <w:r w:rsidRPr="0082775A">
        <w:rPr>
          <w:rFonts w:eastAsiaTheme="minorHAnsi" w:cs="Arial"/>
        </w:rPr>
        <w:t>Communication methods and information will be available in a range of formats where required to ensure equal access to the documentation for all employees.</w:t>
      </w:r>
    </w:p>
    <w:p w14:paraId="4C819124" w14:textId="77777777" w:rsidR="00013546" w:rsidRPr="0082775A" w:rsidRDefault="00013546" w:rsidP="00013546">
      <w:pPr>
        <w:spacing w:after="200" w:line="276" w:lineRule="auto"/>
        <w:contextualSpacing/>
        <w:rPr>
          <w:rFonts w:eastAsiaTheme="minorHAnsi" w:cs="Arial"/>
          <w:sz w:val="20"/>
          <w:szCs w:val="20"/>
        </w:rPr>
      </w:pPr>
    </w:p>
    <w:p w14:paraId="21A9FA88" w14:textId="7B970D01" w:rsidR="00013546" w:rsidRPr="0082775A" w:rsidRDefault="00013546" w:rsidP="004C4444">
      <w:pPr>
        <w:spacing w:after="200" w:line="276" w:lineRule="auto"/>
        <w:contextualSpacing/>
        <w:rPr>
          <w:rFonts w:eastAsiaTheme="minorHAnsi" w:cs="Arial"/>
          <w:sz w:val="20"/>
        </w:rPr>
      </w:pPr>
      <w:r w:rsidRPr="0082775A">
        <w:rPr>
          <w:rFonts w:eastAsiaTheme="minorHAnsi" w:cs="Arial"/>
        </w:rPr>
        <w:t xml:space="preserve">All employees in scope of the proposed change will be offered at least, </w:t>
      </w:r>
      <w:r w:rsidRPr="0082775A">
        <w:rPr>
          <w:rFonts w:eastAsiaTheme="minorHAnsi" w:cs="Arial"/>
          <w:color w:val="000000" w:themeColor="text1"/>
        </w:rPr>
        <w:t>one 1-2-1</w:t>
      </w:r>
      <w:r w:rsidRPr="0082775A">
        <w:rPr>
          <w:rFonts w:eastAsiaTheme="minorHAnsi" w:cs="Arial"/>
        </w:rPr>
        <w:t xml:space="preserve"> meeting during the engagement process. The purpose of this is to seek the views and ideas of staff in relation to the proposals and provide </w:t>
      </w:r>
      <w:r w:rsidRPr="0082775A">
        <w:rPr>
          <w:rFonts w:eastAsiaTheme="minorHAnsi" w:cs="Arial"/>
          <w:color w:val="000000" w:themeColor="text1"/>
        </w:rPr>
        <w:t xml:space="preserve">as much </w:t>
      </w:r>
      <w:r w:rsidRPr="0082775A">
        <w:rPr>
          <w:rFonts w:eastAsiaTheme="minorHAnsi" w:cs="Arial"/>
        </w:rPr>
        <w:t xml:space="preserve">opportunity for personal circumstances to be listened to, </w:t>
      </w:r>
      <w:r w:rsidR="004C4444" w:rsidRPr="0082775A">
        <w:rPr>
          <w:rFonts w:eastAsiaTheme="minorHAnsi" w:cs="Arial"/>
        </w:rPr>
        <w:t>collated,</w:t>
      </w:r>
      <w:r w:rsidRPr="0082775A">
        <w:rPr>
          <w:rFonts w:eastAsiaTheme="minorHAnsi" w:cs="Arial"/>
        </w:rPr>
        <w:t xml:space="preserve"> and considered.</w:t>
      </w:r>
    </w:p>
    <w:p w14:paraId="10FCEED4" w14:textId="77777777" w:rsidR="00013546" w:rsidRPr="0082775A" w:rsidRDefault="00013546" w:rsidP="00013546">
      <w:pPr>
        <w:spacing w:after="240"/>
        <w:contextualSpacing/>
        <w:rPr>
          <w:rFonts w:cs="Arial"/>
          <w:b/>
          <w:sz w:val="32"/>
          <w:u w:val="single"/>
        </w:rPr>
      </w:pPr>
    </w:p>
    <w:p w14:paraId="5262F010" w14:textId="540C7C1F" w:rsidR="00013546" w:rsidRPr="0082775A" w:rsidRDefault="00013546" w:rsidP="004C4444">
      <w:pPr>
        <w:spacing w:after="240"/>
        <w:contextualSpacing/>
        <w:rPr>
          <w:rFonts w:cs="Arial"/>
          <w:b/>
          <w:sz w:val="32"/>
          <w:szCs w:val="20"/>
          <w:u w:val="single"/>
        </w:rPr>
      </w:pPr>
      <w:r w:rsidRPr="0082775A">
        <w:rPr>
          <w:rFonts w:cs="Arial"/>
        </w:rPr>
        <w:t>To request a 1-2-1 or group meeting with management, please contact Victoria Barnes</w:t>
      </w:r>
      <w:r w:rsidR="004C4444" w:rsidRPr="0082775A">
        <w:rPr>
          <w:rFonts w:cs="Arial"/>
        </w:rPr>
        <w:t>,</w:t>
      </w:r>
      <w:r w:rsidRPr="0082775A">
        <w:rPr>
          <w:rFonts w:cs="Arial"/>
        </w:rPr>
        <w:t xml:space="preserve"> Human Resources Advisor. </w:t>
      </w:r>
    </w:p>
    <w:p w14:paraId="38A086BB" w14:textId="77777777" w:rsidR="00013546" w:rsidRPr="0082775A" w:rsidRDefault="00013546" w:rsidP="00013546">
      <w:pPr>
        <w:rPr>
          <w:rFonts w:cs="Arial"/>
        </w:rPr>
      </w:pPr>
    </w:p>
    <w:p w14:paraId="015D8383" w14:textId="38189CDB" w:rsidR="00013546" w:rsidRPr="0082775A" w:rsidRDefault="00013546" w:rsidP="004C4444">
      <w:pPr>
        <w:spacing w:after="240"/>
        <w:contextualSpacing/>
        <w:rPr>
          <w:rFonts w:cs="Arial"/>
          <w:b/>
          <w:sz w:val="32"/>
          <w:u w:val="single"/>
        </w:rPr>
      </w:pPr>
      <w:r w:rsidRPr="0082775A">
        <w:rPr>
          <w:rFonts w:cs="Arial"/>
        </w:rPr>
        <w:t xml:space="preserve">To ask questions, provide comments or submit feedback on the proposals, please email </w:t>
      </w:r>
      <w:hyperlink r:id="rId11" w:history="1">
        <w:r w:rsidR="00C35B1D" w:rsidRPr="0082775A">
          <w:rPr>
            <w:rStyle w:val="Hyperlink"/>
          </w:rPr>
          <w:t>Paul.Milburn@cumbriafire.gov.uk</w:t>
        </w:r>
      </w:hyperlink>
      <w:r w:rsidR="00C35B1D" w:rsidRPr="0082775A">
        <w:t xml:space="preserve"> </w:t>
      </w:r>
      <w:r w:rsidRPr="0082775A">
        <w:rPr>
          <w:rFonts w:cs="Arial"/>
        </w:rPr>
        <w:t xml:space="preserve">or </w:t>
      </w:r>
      <w:hyperlink r:id="rId12" w:history="1">
        <w:r w:rsidRPr="0082775A">
          <w:rPr>
            <w:rStyle w:val="Hyperlink"/>
            <w:rFonts w:cs="Arial"/>
          </w:rPr>
          <w:t>victoria.barnes@cumbriafire.</w:t>
        </w:r>
        <w:r w:rsidRPr="0082775A">
          <w:rPr>
            <w:rStyle w:val="Hyperlink"/>
            <w:rFonts w:cs="Arial"/>
            <w:bCs/>
          </w:rPr>
          <w:t>gov.uk</w:t>
        </w:r>
      </w:hyperlink>
      <w:r w:rsidRPr="0082775A">
        <w:rPr>
          <w:rFonts w:cs="Arial"/>
          <w:bCs/>
        </w:rPr>
        <w:t xml:space="preserve"> This</w:t>
      </w:r>
      <w:r w:rsidRPr="0082775A">
        <w:rPr>
          <w:rFonts w:cs="Arial"/>
        </w:rPr>
        <w:t xml:space="preserve"> will ensure </w:t>
      </w:r>
      <w:r w:rsidRPr="0082775A">
        <w:rPr>
          <w:rFonts w:cs="Arial"/>
        </w:rPr>
        <w:lastRenderedPageBreak/>
        <w:t>questions are promptly answered. Staff are encouraged to read the FAQs already on the website as a response may already have been provided.</w:t>
      </w:r>
    </w:p>
    <w:p w14:paraId="7B8AE851" w14:textId="77777777" w:rsidR="00013546" w:rsidRPr="0082775A" w:rsidRDefault="00013546" w:rsidP="00013546">
      <w:pPr>
        <w:spacing w:after="240"/>
        <w:contextualSpacing/>
        <w:rPr>
          <w:rFonts w:cs="Arial"/>
          <w:b/>
          <w:sz w:val="32"/>
          <w:szCs w:val="20"/>
          <w:u w:val="single"/>
        </w:rPr>
      </w:pPr>
    </w:p>
    <w:p w14:paraId="1AFF6051" w14:textId="68389620" w:rsidR="00013546" w:rsidRPr="0082775A" w:rsidRDefault="00013546" w:rsidP="004C4444">
      <w:pPr>
        <w:spacing w:after="240"/>
        <w:contextualSpacing/>
        <w:rPr>
          <w:rFonts w:cs="Arial"/>
          <w:b/>
          <w:sz w:val="32"/>
          <w:u w:val="single"/>
        </w:rPr>
      </w:pPr>
      <w:r w:rsidRPr="0082775A">
        <w:rPr>
          <w:rFonts w:cs="Arial"/>
        </w:rPr>
        <w:t>Members of the recognised Trade Unions may wish to give their feedback through their Trade Union representative.</w:t>
      </w:r>
    </w:p>
    <w:p w14:paraId="521ED03A" w14:textId="77777777" w:rsidR="00013546" w:rsidRPr="0082775A" w:rsidRDefault="00013546" w:rsidP="00013546">
      <w:pPr>
        <w:spacing w:after="240"/>
        <w:contextualSpacing/>
        <w:rPr>
          <w:rFonts w:cs="Arial"/>
          <w:szCs w:val="20"/>
        </w:rPr>
      </w:pPr>
    </w:p>
    <w:p w14:paraId="032721E2" w14:textId="63DB6638" w:rsidR="00013546" w:rsidRPr="00C35B1D" w:rsidRDefault="00013546" w:rsidP="004C4444">
      <w:pPr>
        <w:spacing w:after="240"/>
        <w:contextualSpacing/>
        <w:rPr>
          <w:rFonts w:cs="Arial"/>
          <w:b/>
          <w:sz w:val="32"/>
          <w:u w:val="single"/>
        </w:rPr>
      </w:pPr>
      <w:r w:rsidRPr="0082775A">
        <w:rPr>
          <w:rFonts w:cs="Arial"/>
        </w:rPr>
        <w:t>The Employee Information site will be kept up to date to contain a range of information to support employees through the change process. You are encouraged to view this website on a regular basis during the process.</w:t>
      </w:r>
      <w:r w:rsidRPr="00C35B1D">
        <w:rPr>
          <w:rFonts w:cs="Arial"/>
        </w:rPr>
        <w:t xml:space="preserve"> </w:t>
      </w:r>
    </w:p>
    <w:p w14:paraId="417B514A" w14:textId="77777777" w:rsidR="006F251C" w:rsidRDefault="006F251C" w:rsidP="004C4444">
      <w:pPr>
        <w:pStyle w:val="Heading2"/>
      </w:pPr>
    </w:p>
    <w:p w14:paraId="3FBB0403" w14:textId="39D1D23D" w:rsidR="00013546" w:rsidRPr="00C35B1D" w:rsidRDefault="00013546" w:rsidP="004C4444">
      <w:pPr>
        <w:pStyle w:val="Heading2"/>
      </w:pPr>
      <w:r w:rsidRPr="00C35B1D">
        <w:t>Timescales</w:t>
      </w:r>
    </w:p>
    <w:p w14:paraId="7F484571" w14:textId="3918539B" w:rsidR="00013546" w:rsidRPr="00C35B1D" w:rsidRDefault="00013546" w:rsidP="004C4444">
      <w:pPr>
        <w:spacing w:line="240" w:lineRule="auto"/>
        <w:jc w:val="both"/>
        <w:rPr>
          <w:rFonts w:cs="Arial"/>
          <w:u w:val="single"/>
        </w:rPr>
      </w:pPr>
      <w:r w:rsidRPr="00C35B1D">
        <w:rPr>
          <w:rFonts w:cs="Arial"/>
        </w:rPr>
        <w:t xml:space="preserve">The proposed timeline for the review is set out in the attached </w:t>
      </w:r>
      <w:r w:rsidRPr="00C35B1D">
        <w:rPr>
          <w:rFonts w:cs="Arial"/>
          <w:b/>
          <w:bCs/>
        </w:rPr>
        <w:t>Appendix 1</w:t>
      </w:r>
      <w:r w:rsidRPr="00C35B1D">
        <w:rPr>
          <w:rFonts w:cs="Arial"/>
        </w:rPr>
        <w:t xml:space="preserve">. </w:t>
      </w:r>
    </w:p>
    <w:p w14:paraId="3AA2B1B6" w14:textId="77777777" w:rsidR="004C4444" w:rsidRPr="00C35B1D" w:rsidRDefault="004C4444" w:rsidP="004C4444">
      <w:pPr>
        <w:spacing w:line="240" w:lineRule="auto"/>
        <w:jc w:val="both"/>
        <w:rPr>
          <w:rFonts w:cs="Arial"/>
        </w:rPr>
      </w:pPr>
    </w:p>
    <w:p w14:paraId="2A8761BA" w14:textId="2F3852AB" w:rsidR="00013546" w:rsidRPr="00C35B1D" w:rsidRDefault="00013546" w:rsidP="004C4444">
      <w:pPr>
        <w:spacing w:line="240" w:lineRule="auto"/>
        <w:jc w:val="both"/>
      </w:pPr>
      <w:r w:rsidRPr="00C35B1D">
        <w:rPr>
          <w:rFonts w:cs="Arial"/>
        </w:rPr>
        <w:t xml:space="preserve">I hope that I have covered as much as I can as part of this document, however if there are any </w:t>
      </w:r>
      <w:r w:rsidR="00803439" w:rsidRPr="00C35B1D">
        <w:rPr>
          <w:rFonts w:cs="Arial"/>
        </w:rPr>
        <w:t>queries,</w:t>
      </w:r>
      <w:r w:rsidRPr="00C35B1D">
        <w:rPr>
          <w:rFonts w:cs="Arial"/>
        </w:rPr>
        <w:t xml:space="preserve"> please contact </w:t>
      </w:r>
      <w:hyperlink r:id="rId13" w:history="1">
        <w:r w:rsidR="00C35B1D" w:rsidRPr="00C35B1D">
          <w:rPr>
            <w:rStyle w:val="Hyperlink"/>
          </w:rPr>
          <w:t>Paul.Milburn@cumbriafire.gov.uk</w:t>
        </w:r>
      </w:hyperlink>
    </w:p>
    <w:p w14:paraId="53FC4636" w14:textId="77777777" w:rsidR="00C35B1D" w:rsidRPr="00C35B1D" w:rsidRDefault="00C35B1D" w:rsidP="004C4444">
      <w:pPr>
        <w:spacing w:line="240" w:lineRule="auto"/>
        <w:jc w:val="both"/>
        <w:rPr>
          <w:rFonts w:cs="Arial"/>
          <w:u w:val="single"/>
        </w:rPr>
      </w:pPr>
    </w:p>
    <w:p w14:paraId="26BCE04F" w14:textId="77777777" w:rsidR="00013546" w:rsidRPr="00C35B1D" w:rsidRDefault="00013546" w:rsidP="00013546">
      <w:pPr>
        <w:spacing w:line="240" w:lineRule="atLeast"/>
        <w:rPr>
          <w:rFonts w:cs="Arial"/>
          <w:b/>
        </w:rPr>
      </w:pPr>
    </w:p>
    <w:p w14:paraId="6FFAA7D5" w14:textId="66C43136" w:rsidR="00013546" w:rsidRPr="00C35B1D" w:rsidRDefault="00C35B1D" w:rsidP="00013546">
      <w:pPr>
        <w:rPr>
          <w:rFonts w:cs="Arial"/>
          <w:b/>
        </w:rPr>
      </w:pPr>
      <w:r w:rsidRPr="00C35B1D">
        <w:rPr>
          <w:rFonts w:cs="Arial"/>
          <w:b/>
        </w:rPr>
        <w:t xml:space="preserve">Group Manager </w:t>
      </w:r>
    </w:p>
    <w:p w14:paraId="284F36CB" w14:textId="1004A926" w:rsidR="00C35B1D" w:rsidRPr="00C35B1D" w:rsidRDefault="00C35B1D" w:rsidP="00013546">
      <w:pPr>
        <w:rPr>
          <w:rFonts w:cs="Arial"/>
        </w:rPr>
      </w:pPr>
      <w:r w:rsidRPr="00C35B1D">
        <w:rPr>
          <w:rFonts w:cs="Arial"/>
          <w:b/>
        </w:rPr>
        <w:t>Paul Milburn</w:t>
      </w:r>
    </w:p>
    <w:p w14:paraId="22898786" w14:textId="77777777" w:rsidR="004C4444" w:rsidRPr="007D18B4" w:rsidRDefault="004C4444">
      <w:pPr>
        <w:spacing w:line="240" w:lineRule="auto"/>
        <w:rPr>
          <w:rFonts w:cs="Arial"/>
          <w:b/>
          <w:highlight w:val="yellow"/>
        </w:rPr>
      </w:pPr>
      <w:r w:rsidRPr="007D18B4">
        <w:rPr>
          <w:rFonts w:cs="Arial"/>
          <w:b/>
          <w:highlight w:val="yellow"/>
        </w:rPr>
        <w:br w:type="page"/>
      </w:r>
    </w:p>
    <w:p w14:paraId="7E058B90" w14:textId="0E886B50" w:rsidR="00013546" w:rsidRPr="00A1764E" w:rsidRDefault="00013546" w:rsidP="00013546">
      <w:pPr>
        <w:spacing w:line="240" w:lineRule="atLeast"/>
        <w:rPr>
          <w:rFonts w:cs="Arial"/>
          <w:b/>
        </w:rPr>
      </w:pPr>
      <w:r w:rsidRPr="00A1764E">
        <w:rPr>
          <w:rFonts w:cs="Arial"/>
          <w:b/>
        </w:rPr>
        <w:lastRenderedPageBreak/>
        <w:t xml:space="preserve">Appendices </w:t>
      </w:r>
    </w:p>
    <w:p w14:paraId="35C816D0" w14:textId="77777777" w:rsidR="00013546" w:rsidRPr="007D18B4" w:rsidRDefault="00013546" w:rsidP="00013546">
      <w:pPr>
        <w:spacing w:line="240" w:lineRule="atLeast"/>
        <w:ind w:left="720" w:hanging="720"/>
        <w:rPr>
          <w:rFonts w:cs="Arial"/>
          <w:b/>
          <w:sz w:val="8"/>
          <w:highlight w:val="yellow"/>
        </w:rPr>
      </w:pPr>
    </w:p>
    <w:p w14:paraId="581FFB02" w14:textId="17C8F4C9" w:rsidR="00013546" w:rsidRPr="0082775A" w:rsidRDefault="00013546" w:rsidP="00013546">
      <w:pPr>
        <w:spacing w:line="240" w:lineRule="atLeast"/>
        <w:ind w:left="720" w:hanging="720"/>
        <w:rPr>
          <w:rFonts w:cs="Arial"/>
        </w:rPr>
      </w:pPr>
      <w:r w:rsidRPr="0082775A">
        <w:rPr>
          <w:rFonts w:cs="Arial"/>
        </w:rPr>
        <w:t>Appendix 1 Timeline</w:t>
      </w:r>
      <w:r w:rsidR="004C4444" w:rsidRPr="0082775A">
        <w:rPr>
          <w:rFonts w:cs="Arial"/>
        </w:rPr>
        <w:t xml:space="preserve"> of change</w:t>
      </w:r>
    </w:p>
    <w:p w14:paraId="5DED6693" w14:textId="77777777" w:rsidR="00013546" w:rsidRPr="007D18B4" w:rsidRDefault="00013546" w:rsidP="00013546">
      <w:pPr>
        <w:spacing w:line="240" w:lineRule="atLeast"/>
        <w:ind w:left="720" w:hanging="720"/>
        <w:rPr>
          <w:rFonts w:cs="Arial"/>
          <w:highlight w:val="yellow"/>
        </w:rPr>
      </w:pPr>
    </w:p>
    <w:p w14:paraId="7784EFFD" w14:textId="06448007" w:rsidR="00013546" w:rsidRPr="00DE41E9" w:rsidRDefault="0082775A" w:rsidP="00013546">
      <w:pPr>
        <w:spacing w:line="240" w:lineRule="atLeast"/>
        <w:ind w:left="720" w:hanging="720"/>
        <w:rPr>
          <w:rFonts w:cs="Arial"/>
        </w:rPr>
      </w:pPr>
      <w:r>
        <w:rPr>
          <w:rFonts w:cs="Arial"/>
        </w:rPr>
        <w:t xml:space="preserve">Appendix 2 </w:t>
      </w:r>
      <w:r w:rsidR="00EA3AEF">
        <w:rPr>
          <w:rFonts w:cs="Arial"/>
        </w:rPr>
        <w:t>NOS FS5 content</w:t>
      </w:r>
    </w:p>
    <w:p w14:paraId="41F7ADE7" w14:textId="77777777" w:rsidR="00013546" w:rsidRDefault="00013546" w:rsidP="00013546">
      <w:pPr>
        <w:spacing w:line="240" w:lineRule="atLeast"/>
        <w:rPr>
          <w:rFonts w:cs="Arial"/>
          <w:b/>
        </w:rPr>
      </w:pPr>
    </w:p>
    <w:p w14:paraId="55D74D76" w14:textId="77777777" w:rsidR="00013546" w:rsidRDefault="00013546" w:rsidP="00013546">
      <w:pPr>
        <w:spacing w:line="240" w:lineRule="atLeast"/>
        <w:rPr>
          <w:rFonts w:cs="Arial"/>
          <w:b/>
        </w:rPr>
      </w:pPr>
    </w:p>
    <w:p w14:paraId="3FC379D7" w14:textId="77777777" w:rsidR="00013546" w:rsidRDefault="00013546" w:rsidP="00013546">
      <w:pPr>
        <w:spacing w:line="240" w:lineRule="atLeast"/>
        <w:rPr>
          <w:rFonts w:cs="Arial"/>
          <w:b/>
        </w:rPr>
      </w:pPr>
    </w:p>
    <w:p w14:paraId="4925FC01" w14:textId="77777777" w:rsidR="00013546" w:rsidRDefault="00013546" w:rsidP="00013546">
      <w:pPr>
        <w:spacing w:line="240" w:lineRule="atLeast"/>
        <w:rPr>
          <w:rFonts w:cs="Arial"/>
          <w:b/>
        </w:rPr>
      </w:pPr>
    </w:p>
    <w:p w14:paraId="51419677" w14:textId="77777777" w:rsidR="00013546" w:rsidRDefault="00013546" w:rsidP="00013546">
      <w:pPr>
        <w:spacing w:line="240" w:lineRule="atLeast"/>
        <w:rPr>
          <w:rFonts w:cs="Arial"/>
          <w:b/>
        </w:rPr>
      </w:pPr>
    </w:p>
    <w:p w14:paraId="5C3646D8" w14:textId="77777777" w:rsidR="00013546" w:rsidRDefault="00013546" w:rsidP="00013546">
      <w:pPr>
        <w:spacing w:line="240" w:lineRule="atLeast"/>
        <w:rPr>
          <w:rFonts w:cs="Arial"/>
          <w:b/>
        </w:rPr>
      </w:pPr>
    </w:p>
    <w:p w14:paraId="2948B0B9" w14:textId="77777777" w:rsidR="00013546" w:rsidRDefault="00013546" w:rsidP="00013546">
      <w:pPr>
        <w:spacing w:line="240" w:lineRule="atLeast"/>
        <w:rPr>
          <w:rFonts w:cs="Arial"/>
          <w:b/>
        </w:rPr>
      </w:pPr>
    </w:p>
    <w:p w14:paraId="64B08465" w14:textId="77777777" w:rsidR="00013546" w:rsidRDefault="00013546" w:rsidP="00013546">
      <w:pPr>
        <w:spacing w:line="240" w:lineRule="atLeast"/>
        <w:rPr>
          <w:rFonts w:cs="Arial"/>
          <w:b/>
        </w:rPr>
      </w:pPr>
    </w:p>
    <w:p w14:paraId="62D3F2B4" w14:textId="77777777" w:rsidR="00013546" w:rsidRDefault="00013546" w:rsidP="00013546">
      <w:pPr>
        <w:spacing w:line="240" w:lineRule="atLeast"/>
        <w:rPr>
          <w:rFonts w:cs="Arial"/>
          <w:b/>
        </w:rPr>
      </w:pPr>
    </w:p>
    <w:p w14:paraId="7812BF53" w14:textId="77777777" w:rsidR="00013546" w:rsidRDefault="00013546" w:rsidP="00013546">
      <w:pPr>
        <w:spacing w:line="240" w:lineRule="atLeast"/>
        <w:rPr>
          <w:rFonts w:cs="Arial"/>
          <w:b/>
        </w:rPr>
      </w:pPr>
    </w:p>
    <w:p w14:paraId="0242CE7D" w14:textId="77777777" w:rsidR="00013546" w:rsidRDefault="00013546" w:rsidP="00013546">
      <w:pPr>
        <w:spacing w:line="240" w:lineRule="atLeast"/>
        <w:rPr>
          <w:rFonts w:cs="Arial"/>
          <w:b/>
        </w:rPr>
      </w:pPr>
    </w:p>
    <w:p w14:paraId="57F84449" w14:textId="77777777" w:rsidR="00013546" w:rsidRDefault="00013546" w:rsidP="00013546">
      <w:pPr>
        <w:spacing w:line="240" w:lineRule="atLeast"/>
        <w:rPr>
          <w:rFonts w:cs="Arial"/>
          <w:b/>
        </w:rPr>
      </w:pPr>
    </w:p>
    <w:p w14:paraId="6A608B2C" w14:textId="77777777" w:rsidR="00013546" w:rsidRDefault="00013546" w:rsidP="00013546">
      <w:pPr>
        <w:spacing w:line="240" w:lineRule="atLeast"/>
        <w:rPr>
          <w:rFonts w:cs="Arial"/>
          <w:b/>
        </w:rPr>
      </w:pPr>
    </w:p>
    <w:p w14:paraId="14C801FC" w14:textId="77777777" w:rsidR="00013546" w:rsidRDefault="00013546" w:rsidP="00013546">
      <w:pPr>
        <w:spacing w:line="240" w:lineRule="atLeast"/>
        <w:rPr>
          <w:rFonts w:cs="Arial"/>
          <w:b/>
        </w:rPr>
      </w:pPr>
    </w:p>
    <w:p w14:paraId="5800E2B5" w14:textId="77777777" w:rsidR="00013546" w:rsidRDefault="00013546" w:rsidP="00013546">
      <w:pPr>
        <w:spacing w:line="240" w:lineRule="atLeast"/>
        <w:rPr>
          <w:rFonts w:cs="Arial"/>
          <w:b/>
        </w:rPr>
      </w:pPr>
    </w:p>
    <w:p w14:paraId="35062281" w14:textId="77777777" w:rsidR="00013546" w:rsidRDefault="00013546" w:rsidP="00013546">
      <w:pPr>
        <w:spacing w:line="240" w:lineRule="atLeast"/>
        <w:rPr>
          <w:rFonts w:cs="Arial"/>
          <w:b/>
        </w:rPr>
      </w:pPr>
    </w:p>
    <w:p w14:paraId="47668628" w14:textId="77777777" w:rsidR="00013546" w:rsidRDefault="00013546" w:rsidP="00013546">
      <w:pPr>
        <w:spacing w:line="240" w:lineRule="atLeast"/>
        <w:rPr>
          <w:rFonts w:cs="Arial"/>
          <w:b/>
        </w:rPr>
      </w:pPr>
    </w:p>
    <w:p w14:paraId="43357776" w14:textId="77777777" w:rsidR="00013546" w:rsidRDefault="00013546" w:rsidP="00013546">
      <w:pPr>
        <w:spacing w:line="240" w:lineRule="atLeast"/>
        <w:rPr>
          <w:rFonts w:cs="Arial"/>
          <w:b/>
        </w:rPr>
      </w:pPr>
    </w:p>
    <w:p w14:paraId="7534B5EB" w14:textId="77777777" w:rsidR="00013546" w:rsidRDefault="00013546" w:rsidP="00013546">
      <w:pPr>
        <w:spacing w:line="240" w:lineRule="atLeast"/>
        <w:rPr>
          <w:rFonts w:cs="Arial"/>
          <w:b/>
        </w:rPr>
      </w:pPr>
    </w:p>
    <w:p w14:paraId="0233E03A" w14:textId="77777777" w:rsidR="00013546" w:rsidRDefault="00013546" w:rsidP="00013546">
      <w:pPr>
        <w:spacing w:line="240" w:lineRule="atLeast"/>
        <w:rPr>
          <w:rFonts w:cs="Arial"/>
          <w:b/>
        </w:rPr>
      </w:pPr>
    </w:p>
    <w:p w14:paraId="1B2DBB42" w14:textId="77777777" w:rsidR="00013546" w:rsidRDefault="00013546" w:rsidP="00013546">
      <w:pPr>
        <w:spacing w:line="240" w:lineRule="atLeast"/>
        <w:rPr>
          <w:rFonts w:cs="Arial"/>
          <w:b/>
        </w:rPr>
      </w:pPr>
    </w:p>
    <w:p w14:paraId="44759092" w14:textId="77777777" w:rsidR="00013546" w:rsidRDefault="00013546" w:rsidP="00013546">
      <w:pPr>
        <w:spacing w:line="240" w:lineRule="atLeast"/>
        <w:rPr>
          <w:rFonts w:cs="Arial"/>
          <w:b/>
        </w:rPr>
      </w:pPr>
    </w:p>
    <w:p w14:paraId="1653C3F6" w14:textId="77777777" w:rsidR="004C4444" w:rsidRDefault="004C4444">
      <w:pPr>
        <w:spacing w:line="240" w:lineRule="auto"/>
        <w:rPr>
          <w:rFonts w:cs="Arial"/>
          <w:b/>
        </w:rPr>
      </w:pPr>
      <w:r>
        <w:rPr>
          <w:rFonts w:cs="Arial"/>
          <w:b/>
        </w:rPr>
        <w:br w:type="page"/>
      </w:r>
    </w:p>
    <w:p w14:paraId="6D38075B" w14:textId="22C90F11" w:rsidR="00013546" w:rsidRPr="00586F74" w:rsidRDefault="00013546" w:rsidP="00013546">
      <w:pPr>
        <w:spacing w:line="240" w:lineRule="auto"/>
        <w:rPr>
          <w:rFonts w:cs="Arial"/>
          <w:b/>
        </w:rPr>
      </w:pPr>
      <w:r w:rsidRPr="001E1555">
        <w:rPr>
          <w:rFonts w:cs="Arial"/>
          <w:b/>
        </w:rPr>
        <w:lastRenderedPageBreak/>
        <w:t xml:space="preserve">Appendix </w:t>
      </w:r>
      <w:r>
        <w:rPr>
          <w:rFonts w:cs="Arial"/>
          <w:b/>
        </w:rPr>
        <w:t>1</w:t>
      </w:r>
      <w:r w:rsidRPr="001E1555">
        <w:rPr>
          <w:rFonts w:cs="Arial"/>
          <w:b/>
        </w:rPr>
        <w:t>- Timetable</w:t>
      </w:r>
    </w:p>
    <w:p w14:paraId="197F117E" w14:textId="77777777" w:rsidR="00013546" w:rsidRPr="00986A91" w:rsidRDefault="00013546" w:rsidP="00013546">
      <w:pPr>
        <w:spacing w:line="240" w:lineRule="atLeast"/>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013546" w:rsidRPr="00986A91" w14:paraId="72D496EF" w14:textId="77777777" w:rsidTr="00CA4B40">
        <w:tc>
          <w:tcPr>
            <w:tcW w:w="2093" w:type="dxa"/>
            <w:shd w:val="clear" w:color="auto" w:fill="A6A6A6"/>
          </w:tcPr>
          <w:p w14:paraId="3ACEC3C0" w14:textId="77777777" w:rsidR="00013546" w:rsidRPr="00986A91" w:rsidRDefault="00013546" w:rsidP="00CA4B40">
            <w:pPr>
              <w:spacing w:before="120" w:after="120"/>
              <w:jc w:val="center"/>
              <w:rPr>
                <w:rFonts w:cs="Arial"/>
                <w:b/>
              </w:rPr>
            </w:pPr>
            <w:r w:rsidRPr="00986A91">
              <w:rPr>
                <w:rFonts w:cs="Arial"/>
                <w:b/>
              </w:rPr>
              <w:t>DATE/S</w:t>
            </w:r>
          </w:p>
        </w:tc>
        <w:tc>
          <w:tcPr>
            <w:tcW w:w="7513" w:type="dxa"/>
            <w:shd w:val="clear" w:color="auto" w:fill="A6A6A6"/>
          </w:tcPr>
          <w:p w14:paraId="29386056" w14:textId="77777777" w:rsidR="00013546" w:rsidRPr="00986A91" w:rsidRDefault="00013546" w:rsidP="00CA4B40">
            <w:pPr>
              <w:spacing w:before="120" w:after="120"/>
              <w:jc w:val="center"/>
              <w:rPr>
                <w:rFonts w:cs="Arial"/>
                <w:b/>
              </w:rPr>
            </w:pPr>
            <w:r w:rsidRPr="00986A91">
              <w:rPr>
                <w:rFonts w:cs="Arial"/>
                <w:b/>
              </w:rPr>
              <w:t>ACTIVITY</w:t>
            </w:r>
          </w:p>
        </w:tc>
      </w:tr>
      <w:tr w:rsidR="00013546" w:rsidRPr="00986A91" w14:paraId="3FD97854" w14:textId="77777777" w:rsidTr="00CA4B40">
        <w:tc>
          <w:tcPr>
            <w:tcW w:w="9606" w:type="dxa"/>
            <w:gridSpan w:val="2"/>
            <w:shd w:val="clear" w:color="auto" w:fill="D9D9D9"/>
          </w:tcPr>
          <w:p w14:paraId="60AF4AE7" w14:textId="77777777" w:rsidR="00013546" w:rsidRPr="00986A91" w:rsidRDefault="00013546" w:rsidP="00CA4B40">
            <w:pPr>
              <w:spacing w:before="120" w:after="120"/>
              <w:jc w:val="center"/>
              <w:rPr>
                <w:rFonts w:cs="Arial"/>
                <w:b/>
                <w:i/>
              </w:rPr>
            </w:pPr>
            <w:r w:rsidRPr="00986A91">
              <w:rPr>
                <w:rFonts w:cs="Arial"/>
                <w:b/>
                <w:i/>
              </w:rPr>
              <w:t>Phase</w:t>
            </w:r>
            <w:r>
              <w:rPr>
                <w:rFonts w:cs="Arial"/>
                <w:b/>
                <w:i/>
              </w:rPr>
              <w:t xml:space="preserve"> 1 - Information exchange/engagement</w:t>
            </w:r>
          </w:p>
        </w:tc>
      </w:tr>
      <w:tr w:rsidR="00013546" w:rsidRPr="00986A91" w14:paraId="4F8E4CE8" w14:textId="77777777" w:rsidTr="00CA4B40">
        <w:tc>
          <w:tcPr>
            <w:tcW w:w="2093" w:type="dxa"/>
          </w:tcPr>
          <w:p w14:paraId="63D6AB35" w14:textId="68B638C2" w:rsidR="00013546" w:rsidRDefault="00013546" w:rsidP="00CA4B40">
            <w:pPr>
              <w:jc w:val="center"/>
              <w:rPr>
                <w:rFonts w:cs="Arial"/>
              </w:rPr>
            </w:pPr>
            <w:r>
              <w:rPr>
                <w:rFonts w:cs="Arial"/>
              </w:rPr>
              <w:t>1</w:t>
            </w:r>
            <w:r w:rsidR="0082775A">
              <w:rPr>
                <w:rFonts w:cs="Arial"/>
              </w:rPr>
              <w:t>1</w:t>
            </w:r>
            <w:r w:rsidR="0082775A" w:rsidRPr="0082775A">
              <w:rPr>
                <w:rFonts w:cs="Arial"/>
                <w:vertAlign w:val="superscript"/>
              </w:rPr>
              <w:t>th</w:t>
            </w:r>
            <w:r w:rsidR="0082775A">
              <w:rPr>
                <w:rFonts w:cs="Arial"/>
              </w:rPr>
              <w:t xml:space="preserve"> December 2024</w:t>
            </w:r>
          </w:p>
          <w:p w14:paraId="3D7300F2" w14:textId="77777777" w:rsidR="00013546" w:rsidRDefault="00013546" w:rsidP="00CA4B40">
            <w:pPr>
              <w:jc w:val="center"/>
              <w:rPr>
                <w:rFonts w:cs="Arial"/>
              </w:rPr>
            </w:pPr>
          </w:p>
          <w:p w14:paraId="6DAE3A5E" w14:textId="31AC4FB5" w:rsidR="00013546" w:rsidRPr="00AE5F3B" w:rsidRDefault="00013546" w:rsidP="00CA4B40">
            <w:pPr>
              <w:jc w:val="center"/>
              <w:rPr>
                <w:rFonts w:cs="Arial"/>
              </w:rPr>
            </w:pPr>
          </w:p>
        </w:tc>
        <w:tc>
          <w:tcPr>
            <w:tcW w:w="7513" w:type="dxa"/>
          </w:tcPr>
          <w:p w14:paraId="50021C10" w14:textId="71ED6BE3" w:rsidR="00013546" w:rsidRDefault="00013546" w:rsidP="00CA4B40">
            <w:pPr>
              <w:rPr>
                <w:rFonts w:cs="Arial"/>
              </w:rPr>
            </w:pPr>
            <w:r>
              <w:rPr>
                <w:rFonts w:cs="Arial"/>
                <w:b/>
              </w:rPr>
              <w:t>M</w:t>
            </w:r>
            <w:r w:rsidRPr="0064753D">
              <w:rPr>
                <w:rFonts w:cs="Arial"/>
                <w:b/>
              </w:rPr>
              <w:t>eet</w:t>
            </w:r>
            <w:r>
              <w:rPr>
                <w:rFonts w:cs="Arial"/>
                <w:b/>
              </w:rPr>
              <w:t>ing</w:t>
            </w:r>
            <w:r w:rsidRPr="0064753D">
              <w:rPr>
                <w:rFonts w:cs="Arial"/>
                <w:b/>
              </w:rPr>
              <w:t xml:space="preserve"> with </w:t>
            </w:r>
            <w:r w:rsidR="00A77175">
              <w:rPr>
                <w:rFonts w:cs="Arial"/>
                <w:b/>
              </w:rPr>
              <w:t xml:space="preserve">Trade Unions and </w:t>
            </w:r>
            <w:r w:rsidRPr="0064753D">
              <w:rPr>
                <w:rFonts w:cs="Arial"/>
                <w:b/>
              </w:rPr>
              <w:t>staff in scope</w:t>
            </w:r>
            <w:r w:rsidRPr="00AE5F3B">
              <w:rPr>
                <w:rFonts w:cs="Arial"/>
              </w:rPr>
              <w:t xml:space="preserve"> (</w:t>
            </w:r>
            <w:r w:rsidR="00001078">
              <w:rPr>
                <w:rFonts w:cs="Arial"/>
              </w:rPr>
              <w:t xml:space="preserve">all </w:t>
            </w:r>
            <w:r w:rsidRPr="00AE5F3B">
              <w:rPr>
                <w:rFonts w:cs="Arial"/>
              </w:rPr>
              <w:t>Trade Unions invited)</w:t>
            </w:r>
          </w:p>
          <w:p w14:paraId="7BFB6BA6" w14:textId="77777777" w:rsidR="00013546" w:rsidRPr="00067AB1" w:rsidRDefault="00013546" w:rsidP="00CA4B40">
            <w:pPr>
              <w:rPr>
                <w:rFonts w:cs="Arial"/>
                <w:sz w:val="14"/>
              </w:rPr>
            </w:pPr>
          </w:p>
          <w:p w14:paraId="775DB756" w14:textId="33CC251A" w:rsidR="00013546" w:rsidRPr="00705753" w:rsidRDefault="00013546" w:rsidP="00CA4B40">
            <w:pPr>
              <w:rPr>
                <w:rFonts w:cs="Arial"/>
                <w:b/>
              </w:rPr>
            </w:pPr>
            <w:r>
              <w:rPr>
                <w:rFonts w:cs="Arial"/>
                <w:b/>
              </w:rPr>
              <w:t>Formal Engagement</w:t>
            </w:r>
            <w:r w:rsidRPr="00705753">
              <w:rPr>
                <w:rFonts w:cs="Arial"/>
                <w:b/>
              </w:rPr>
              <w:t xml:space="preserve"> process </w:t>
            </w:r>
            <w:r w:rsidR="00001078">
              <w:rPr>
                <w:rFonts w:cs="Arial"/>
                <w:b/>
              </w:rPr>
              <w:t>commences</w:t>
            </w:r>
            <w:r w:rsidRPr="00705753">
              <w:rPr>
                <w:rFonts w:cs="Arial"/>
                <w:b/>
              </w:rPr>
              <w:t xml:space="preserve"> </w:t>
            </w:r>
          </w:p>
          <w:p w14:paraId="614F5E25" w14:textId="77777777" w:rsidR="00013546" w:rsidRPr="00067AB1" w:rsidRDefault="00013546" w:rsidP="00CA4B40">
            <w:pPr>
              <w:rPr>
                <w:rFonts w:cs="Arial"/>
                <w:sz w:val="8"/>
              </w:rPr>
            </w:pPr>
          </w:p>
          <w:p w14:paraId="3CDB8DAE" w14:textId="1B479E34" w:rsidR="00013546" w:rsidRPr="00015ABE" w:rsidRDefault="00013546" w:rsidP="00CA4B40">
            <w:pPr>
              <w:rPr>
                <w:rFonts w:cs="Arial"/>
              </w:rPr>
            </w:pPr>
            <w:r w:rsidRPr="00015ABE">
              <w:rPr>
                <w:rFonts w:cs="Arial"/>
              </w:rPr>
              <w:t xml:space="preserve">Each </w:t>
            </w:r>
            <w:r w:rsidR="00001078">
              <w:rPr>
                <w:rFonts w:cs="Arial"/>
              </w:rPr>
              <w:t xml:space="preserve">trade union and </w:t>
            </w:r>
            <w:r w:rsidR="0082775A">
              <w:rPr>
                <w:rFonts w:cs="Arial"/>
              </w:rPr>
              <w:t xml:space="preserve">grey book member of staff </w:t>
            </w:r>
            <w:r w:rsidR="00982BA5">
              <w:rPr>
                <w:rFonts w:cs="Arial"/>
              </w:rPr>
              <w:t xml:space="preserve">in scope </w:t>
            </w:r>
            <w:r w:rsidR="0082775A">
              <w:rPr>
                <w:rFonts w:cs="Arial"/>
              </w:rPr>
              <w:t>will receive engagement invitations</w:t>
            </w:r>
            <w:r w:rsidR="00001078">
              <w:rPr>
                <w:rFonts w:cs="Arial"/>
              </w:rPr>
              <w:t xml:space="preserve"> via email. </w:t>
            </w:r>
          </w:p>
          <w:p w14:paraId="4DD716B0" w14:textId="77777777" w:rsidR="00013546" w:rsidRPr="00AE5F3B" w:rsidRDefault="00013546" w:rsidP="00CA4B40">
            <w:pPr>
              <w:rPr>
                <w:rFonts w:cs="Arial"/>
              </w:rPr>
            </w:pPr>
          </w:p>
        </w:tc>
      </w:tr>
      <w:tr w:rsidR="00013546" w:rsidRPr="00986A91" w14:paraId="23DC0FF0" w14:textId="77777777" w:rsidTr="00CA4B40">
        <w:tc>
          <w:tcPr>
            <w:tcW w:w="2093" w:type="dxa"/>
          </w:tcPr>
          <w:p w14:paraId="21293A7F" w14:textId="77777777" w:rsidR="00013546" w:rsidRPr="00067AB1" w:rsidRDefault="00013546" w:rsidP="00CA4B40">
            <w:pPr>
              <w:jc w:val="center"/>
              <w:rPr>
                <w:rFonts w:cs="Arial"/>
                <w:sz w:val="12"/>
              </w:rPr>
            </w:pPr>
          </w:p>
          <w:p w14:paraId="45B5E849" w14:textId="4CE529F7" w:rsidR="00013546" w:rsidRPr="00AE5F3B" w:rsidRDefault="00013546" w:rsidP="00CA4B40">
            <w:pPr>
              <w:jc w:val="center"/>
              <w:rPr>
                <w:rFonts w:cs="Arial"/>
              </w:rPr>
            </w:pPr>
            <w:r w:rsidRPr="00AE5F3B">
              <w:rPr>
                <w:rFonts w:cs="Arial"/>
              </w:rPr>
              <w:t>As required</w:t>
            </w:r>
          </w:p>
          <w:p w14:paraId="6E9D23AA" w14:textId="77777777" w:rsidR="00013546" w:rsidRPr="00AE5F3B" w:rsidRDefault="00013546" w:rsidP="00CA4B40">
            <w:pPr>
              <w:jc w:val="center"/>
              <w:rPr>
                <w:rFonts w:cs="Arial"/>
              </w:rPr>
            </w:pPr>
          </w:p>
        </w:tc>
        <w:tc>
          <w:tcPr>
            <w:tcW w:w="7513" w:type="dxa"/>
          </w:tcPr>
          <w:p w14:paraId="1D6E2739" w14:textId="77777777" w:rsidR="00013546" w:rsidRPr="00067AB1" w:rsidRDefault="00013546" w:rsidP="00CA4B40">
            <w:pPr>
              <w:rPr>
                <w:rFonts w:cs="Arial"/>
                <w:sz w:val="14"/>
              </w:rPr>
            </w:pPr>
          </w:p>
          <w:p w14:paraId="25E36FEE" w14:textId="0EF0F49F" w:rsidR="00013546" w:rsidRDefault="00013546" w:rsidP="00CA4B40">
            <w:pPr>
              <w:rPr>
                <w:rFonts w:cs="Arial"/>
              </w:rPr>
            </w:pPr>
            <w:r w:rsidRPr="00AE5F3B">
              <w:rPr>
                <w:rFonts w:cs="Arial"/>
              </w:rPr>
              <w:t xml:space="preserve">Individual </w:t>
            </w:r>
            <w:r w:rsidR="001D414C">
              <w:rPr>
                <w:rFonts w:cs="Arial"/>
              </w:rPr>
              <w:t xml:space="preserve">1:1 </w:t>
            </w:r>
            <w:r w:rsidRPr="00AE5F3B">
              <w:rPr>
                <w:rFonts w:cs="Arial"/>
              </w:rPr>
              <w:t>meetings available upon request</w:t>
            </w:r>
            <w:r>
              <w:rPr>
                <w:rFonts w:cs="Arial"/>
              </w:rPr>
              <w:t>. Employees can be accompanied by a Trade Union representative.</w:t>
            </w:r>
          </w:p>
          <w:p w14:paraId="2149B61C" w14:textId="77777777" w:rsidR="00013546" w:rsidRPr="00AE5F3B" w:rsidRDefault="00013546" w:rsidP="00CA4B40">
            <w:pPr>
              <w:rPr>
                <w:rFonts w:cs="Arial"/>
              </w:rPr>
            </w:pPr>
          </w:p>
        </w:tc>
      </w:tr>
      <w:tr w:rsidR="00013546" w:rsidRPr="00986A91" w14:paraId="03350BBE" w14:textId="77777777" w:rsidTr="00CA4B40">
        <w:tc>
          <w:tcPr>
            <w:tcW w:w="2093" w:type="dxa"/>
          </w:tcPr>
          <w:p w14:paraId="4C5C33C4" w14:textId="77777777" w:rsidR="00013546" w:rsidRDefault="00013546" w:rsidP="00CA4B40">
            <w:pPr>
              <w:jc w:val="center"/>
              <w:rPr>
                <w:rFonts w:cs="Arial"/>
                <w:iCs/>
              </w:rPr>
            </w:pPr>
            <w:r>
              <w:rPr>
                <w:rFonts w:cs="Arial"/>
                <w:iCs/>
              </w:rPr>
              <w:t xml:space="preserve">w/c </w:t>
            </w:r>
          </w:p>
          <w:p w14:paraId="083ACE48" w14:textId="4B2A1A10" w:rsidR="00013546" w:rsidRPr="00F61338" w:rsidRDefault="00013546" w:rsidP="0082775A">
            <w:pPr>
              <w:rPr>
                <w:rFonts w:cs="Arial"/>
                <w:iCs/>
              </w:rPr>
            </w:pPr>
            <w:r>
              <w:rPr>
                <w:rFonts w:cs="Arial"/>
                <w:iCs/>
              </w:rPr>
              <w:t xml:space="preserve"> </w:t>
            </w:r>
            <w:r w:rsidR="0082775A">
              <w:rPr>
                <w:rFonts w:cs="Arial"/>
                <w:iCs/>
              </w:rPr>
              <w:t>6</w:t>
            </w:r>
            <w:r w:rsidR="0082775A" w:rsidRPr="0082775A">
              <w:rPr>
                <w:rFonts w:cs="Arial"/>
                <w:iCs/>
                <w:vertAlign w:val="superscript"/>
              </w:rPr>
              <w:t>th</w:t>
            </w:r>
            <w:r w:rsidR="0082775A">
              <w:rPr>
                <w:rFonts w:cs="Arial"/>
                <w:iCs/>
              </w:rPr>
              <w:t xml:space="preserve"> January 2025</w:t>
            </w:r>
            <w:r>
              <w:rPr>
                <w:rFonts w:cs="Arial"/>
                <w:iCs/>
              </w:rPr>
              <w:t xml:space="preserve"> </w:t>
            </w:r>
          </w:p>
        </w:tc>
        <w:tc>
          <w:tcPr>
            <w:tcW w:w="7513" w:type="dxa"/>
          </w:tcPr>
          <w:p w14:paraId="53085F18" w14:textId="77777777" w:rsidR="00013546" w:rsidRPr="006F7C30" w:rsidRDefault="00013546" w:rsidP="00CA4B40">
            <w:pPr>
              <w:rPr>
                <w:rFonts w:cs="Arial"/>
                <w:bCs/>
              </w:rPr>
            </w:pPr>
            <w:r w:rsidRPr="006F7C30">
              <w:rPr>
                <w:rFonts w:cs="Arial"/>
                <w:bCs/>
              </w:rPr>
              <w:t xml:space="preserve">Further update meeting with trade unions </w:t>
            </w:r>
          </w:p>
        </w:tc>
      </w:tr>
      <w:tr w:rsidR="00013546" w:rsidRPr="00986A91" w14:paraId="1899428D" w14:textId="77777777" w:rsidTr="00CA4B40">
        <w:tc>
          <w:tcPr>
            <w:tcW w:w="2093" w:type="dxa"/>
          </w:tcPr>
          <w:p w14:paraId="25101A58" w14:textId="77777777" w:rsidR="00013546" w:rsidRDefault="00013546" w:rsidP="00CA4B40">
            <w:pPr>
              <w:jc w:val="center"/>
              <w:rPr>
                <w:rFonts w:cs="Arial"/>
                <w:iCs/>
              </w:rPr>
            </w:pPr>
            <w:r>
              <w:rPr>
                <w:rFonts w:cs="Arial"/>
                <w:iCs/>
              </w:rPr>
              <w:t>w/c</w:t>
            </w:r>
          </w:p>
          <w:p w14:paraId="75CF5CC9" w14:textId="4DE77723" w:rsidR="0082775A" w:rsidRPr="00F61338" w:rsidRDefault="00013546" w:rsidP="0082775A">
            <w:pPr>
              <w:jc w:val="center"/>
              <w:rPr>
                <w:rFonts w:cs="Arial"/>
                <w:iCs/>
              </w:rPr>
            </w:pPr>
            <w:r w:rsidRPr="00F61338">
              <w:rPr>
                <w:rFonts w:cs="Arial"/>
                <w:iCs/>
              </w:rPr>
              <w:t xml:space="preserve"> </w:t>
            </w:r>
            <w:r w:rsidR="0082775A">
              <w:rPr>
                <w:rFonts w:cs="Arial"/>
                <w:iCs/>
              </w:rPr>
              <w:t>6</w:t>
            </w:r>
            <w:r w:rsidR="0082775A" w:rsidRPr="0082775A">
              <w:rPr>
                <w:rFonts w:cs="Arial"/>
                <w:iCs/>
                <w:vertAlign w:val="superscript"/>
              </w:rPr>
              <w:t>th</w:t>
            </w:r>
            <w:r w:rsidR="0082775A">
              <w:rPr>
                <w:rFonts w:cs="Arial"/>
                <w:iCs/>
                <w:vertAlign w:val="superscript"/>
              </w:rPr>
              <w:t xml:space="preserve"> </w:t>
            </w:r>
            <w:r w:rsidR="0082775A">
              <w:rPr>
                <w:rFonts w:cs="Arial"/>
                <w:iCs/>
              </w:rPr>
              <w:t>January 2025</w:t>
            </w:r>
          </w:p>
          <w:p w14:paraId="2F27926B" w14:textId="5D2D79AC" w:rsidR="00013546" w:rsidRPr="00F61338" w:rsidRDefault="00013546" w:rsidP="00CA4B40">
            <w:pPr>
              <w:jc w:val="center"/>
              <w:rPr>
                <w:rFonts w:cs="Arial"/>
                <w:iCs/>
              </w:rPr>
            </w:pPr>
          </w:p>
        </w:tc>
        <w:tc>
          <w:tcPr>
            <w:tcW w:w="7513" w:type="dxa"/>
          </w:tcPr>
          <w:p w14:paraId="09821ECB" w14:textId="57992101" w:rsidR="00803439" w:rsidRDefault="004746DA" w:rsidP="00803439">
            <w:pPr>
              <w:rPr>
                <w:rFonts w:cs="Arial"/>
              </w:rPr>
            </w:pPr>
            <w:r>
              <w:rPr>
                <w:rFonts w:cs="Arial"/>
                <w:b/>
              </w:rPr>
              <w:t xml:space="preserve">Mid Point - </w:t>
            </w:r>
            <w:r w:rsidR="00803439">
              <w:rPr>
                <w:rFonts w:cs="Arial"/>
                <w:b/>
              </w:rPr>
              <w:t>M</w:t>
            </w:r>
            <w:r w:rsidR="00803439" w:rsidRPr="0064753D">
              <w:rPr>
                <w:rFonts w:cs="Arial"/>
                <w:b/>
              </w:rPr>
              <w:t>eet</w:t>
            </w:r>
            <w:r w:rsidR="00803439">
              <w:rPr>
                <w:rFonts w:cs="Arial"/>
                <w:b/>
              </w:rPr>
              <w:t>ing</w:t>
            </w:r>
            <w:r w:rsidR="00803439" w:rsidRPr="0064753D">
              <w:rPr>
                <w:rFonts w:cs="Arial"/>
                <w:b/>
              </w:rPr>
              <w:t xml:space="preserve"> with </w:t>
            </w:r>
            <w:r w:rsidR="00803439">
              <w:rPr>
                <w:rFonts w:cs="Arial"/>
                <w:b/>
              </w:rPr>
              <w:t xml:space="preserve">Trade Unions and </w:t>
            </w:r>
            <w:r w:rsidR="00803439" w:rsidRPr="0064753D">
              <w:rPr>
                <w:rFonts w:cs="Arial"/>
                <w:b/>
              </w:rPr>
              <w:t>staff in scope</w:t>
            </w:r>
            <w:r w:rsidR="00803439" w:rsidRPr="00AE5F3B">
              <w:rPr>
                <w:rFonts w:cs="Arial"/>
              </w:rPr>
              <w:t xml:space="preserve"> (</w:t>
            </w:r>
            <w:r w:rsidR="00803439">
              <w:rPr>
                <w:rFonts w:cs="Arial"/>
              </w:rPr>
              <w:t xml:space="preserve">all </w:t>
            </w:r>
            <w:r w:rsidR="00803439" w:rsidRPr="00AE5F3B">
              <w:rPr>
                <w:rFonts w:cs="Arial"/>
              </w:rPr>
              <w:t>Trade Unions invited)</w:t>
            </w:r>
          </w:p>
          <w:p w14:paraId="5EE81BDF" w14:textId="77777777" w:rsidR="00803439" w:rsidRDefault="00803439" w:rsidP="00CA4B40">
            <w:pPr>
              <w:rPr>
                <w:rFonts w:cs="Arial"/>
                <w:b/>
              </w:rPr>
            </w:pPr>
          </w:p>
          <w:p w14:paraId="63DDFADC" w14:textId="1B8E52A3" w:rsidR="00013546" w:rsidRPr="00067AB1" w:rsidRDefault="00982BA5" w:rsidP="00CA4B40">
            <w:pPr>
              <w:rPr>
                <w:rFonts w:cs="Arial"/>
                <w:sz w:val="14"/>
              </w:rPr>
            </w:pPr>
            <w:r>
              <w:rPr>
                <w:rFonts w:cs="Arial"/>
                <w:b/>
              </w:rPr>
              <w:t xml:space="preserve">With all employees in scope and trade unions held on teams/in person and invites sent via email </w:t>
            </w:r>
          </w:p>
          <w:p w14:paraId="55EDA329" w14:textId="77777777" w:rsidR="00013546" w:rsidRPr="00AE5F3B" w:rsidRDefault="00013546" w:rsidP="00CA4B40">
            <w:pPr>
              <w:rPr>
                <w:rFonts w:cs="Arial"/>
                <w:sz w:val="20"/>
                <w:szCs w:val="20"/>
              </w:rPr>
            </w:pPr>
          </w:p>
        </w:tc>
      </w:tr>
      <w:tr w:rsidR="00013546" w:rsidRPr="00986A91" w14:paraId="44BF750E" w14:textId="77777777" w:rsidTr="00CA4B40">
        <w:tc>
          <w:tcPr>
            <w:tcW w:w="2093" w:type="dxa"/>
          </w:tcPr>
          <w:p w14:paraId="07C0DDF6" w14:textId="3CE043E2" w:rsidR="0082775A" w:rsidRDefault="0082775A" w:rsidP="00CA4B40">
            <w:pPr>
              <w:jc w:val="center"/>
              <w:rPr>
                <w:rFonts w:cs="Arial"/>
              </w:rPr>
            </w:pPr>
            <w:r>
              <w:rPr>
                <w:rFonts w:cs="Arial"/>
              </w:rPr>
              <w:t>w/c</w:t>
            </w:r>
          </w:p>
          <w:p w14:paraId="4A9AC8DB" w14:textId="18797D19" w:rsidR="00013546" w:rsidRPr="00207EEC" w:rsidRDefault="0082775A" w:rsidP="00CA4B40">
            <w:pPr>
              <w:jc w:val="center"/>
              <w:rPr>
                <w:rFonts w:cs="Arial"/>
              </w:rPr>
            </w:pPr>
            <w:r>
              <w:rPr>
                <w:rFonts w:cs="Arial"/>
              </w:rPr>
              <w:t>13</w:t>
            </w:r>
            <w:r w:rsidRPr="0082775A">
              <w:rPr>
                <w:rFonts w:cs="Arial"/>
                <w:vertAlign w:val="superscript"/>
              </w:rPr>
              <w:t>th</w:t>
            </w:r>
            <w:r>
              <w:rPr>
                <w:rFonts w:cs="Arial"/>
              </w:rPr>
              <w:t xml:space="preserve"> January 2025</w:t>
            </w:r>
          </w:p>
        </w:tc>
        <w:tc>
          <w:tcPr>
            <w:tcW w:w="7513" w:type="dxa"/>
          </w:tcPr>
          <w:p w14:paraId="2F1844CA" w14:textId="77777777" w:rsidR="00013546" w:rsidRDefault="00013546" w:rsidP="00CA4B40">
            <w:pPr>
              <w:rPr>
                <w:rFonts w:cs="Arial"/>
              </w:rPr>
            </w:pPr>
          </w:p>
          <w:p w14:paraId="5113BAF2" w14:textId="7BD23A09" w:rsidR="00013546" w:rsidRPr="0064753D" w:rsidRDefault="00013546" w:rsidP="00CA4B40">
            <w:pPr>
              <w:rPr>
                <w:rFonts w:cs="Arial"/>
                <w:b/>
              </w:rPr>
            </w:pPr>
            <w:r>
              <w:rPr>
                <w:rFonts w:cs="Arial"/>
                <w:b/>
              </w:rPr>
              <w:t>Engagement process</w:t>
            </w:r>
            <w:r w:rsidRPr="0064753D">
              <w:rPr>
                <w:rFonts w:cs="Arial"/>
                <w:b/>
              </w:rPr>
              <w:t xml:space="preserve"> closes</w:t>
            </w:r>
            <w:r w:rsidR="004C4444">
              <w:rPr>
                <w:rFonts w:cs="Arial"/>
                <w:b/>
              </w:rPr>
              <w:t>.</w:t>
            </w:r>
          </w:p>
          <w:p w14:paraId="7CF7AD47" w14:textId="77777777" w:rsidR="00013546" w:rsidRDefault="00013546" w:rsidP="00CA4B40">
            <w:pPr>
              <w:rPr>
                <w:rFonts w:cs="Arial"/>
              </w:rPr>
            </w:pPr>
          </w:p>
        </w:tc>
      </w:tr>
      <w:tr w:rsidR="00013546" w:rsidRPr="00986A91" w14:paraId="4391FB8D" w14:textId="77777777" w:rsidTr="00CA4B40">
        <w:tc>
          <w:tcPr>
            <w:tcW w:w="9606" w:type="dxa"/>
            <w:gridSpan w:val="2"/>
            <w:shd w:val="clear" w:color="auto" w:fill="D9D9D9"/>
          </w:tcPr>
          <w:p w14:paraId="7FFA6217" w14:textId="77777777" w:rsidR="00013546" w:rsidRPr="00986A91" w:rsidRDefault="00013546" w:rsidP="00CA4B40">
            <w:pPr>
              <w:spacing w:before="120" w:after="120"/>
              <w:jc w:val="center"/>
              <w:rPr>
                <w:rFonts w:cs="Arial"/>
                <w:b/>
                <w:i/>
              </w:rPr>
            </w:pPr>
            <w:r>
              <w:br w:type="page"/>
            </w:r>
            <w:r w:rsidRPr="00986A91">
              <w:rPr>
                <w:rFonts w:cs="Arial"/>
                <w:b/>
                <w:i/>
              </w:rPr>
              <w:t>Phase</w:t>
            </w:r>
            <w:r>
              <w:rPr>
                <w:rFonts w:cs="Arial"/>
                <w:b/>
                <w:i/>
              </w:rPr>
              <w:t xml:space="preserve"> 2 - </w:t>
            </w:r>
            <w:r w:rsidRPr="00986A91">
              <w:rPr>
                <w:rFonts w:cs="Arial"/>
                <w:b/>
                <w:i/>
              </w:rPr>
              <w:t>Decision</w:t>
            </w:r>
          </w:p>
        </w:tc>
      </w:tr>
      <w:tr w:rsidR="00013546" w:rsidRPr="00986A91" w14:paraId="1667E077" w14:textId="77777777" w:rsidTr="00CA4B40">
        <w:tc>
          <w:tcPr>
            <w:tcW w:w="2093" w:type="dxa"/>
          </w:tcPr>
          <w:p w14:paraId="24F5FD26" w14:textId="77777777" w:rsidR="00013546" w:rsidRDefault="0082775A" w:rsidP="00D55813">
            <w:pPr>
              <w:jc w:val="center"/>
              <w:rPr>
                <w:rFonts w:cs="Arial"/>
              </w:rPr>
            </w:pPr>
            <w:r>
              <w:rPr>
                <w:rFonts w:cs="Arial"/>
              </w:rPr>
              <w:t>w/c</w:t>
            </w:r>
          </w:p>
          <w:p w14:paraId="6309145D" w14:textId="5D89FCCC" w:rsidR="0082775A" w:rsidRPr="00986A91" w:rsidRDefault="0082775A" w:rsidP="00CA4B40">
            <w:pPr>
              <w:jc w:val="center"/>
              <w:rPr>
                <w:rFonts w:cs="Arial"/>
              </w:rPr>
            </w:pPr>
            <w:r>
              <w:rPr>
                <w:rFonts w:cs="Arial"/>
              </w:rPr>
              <w:t>13</w:t>
            </w:r>
            <w:r w:rsidRPr="0082775A">
              <w:rPr>
                <w:rFonts w:cs="Arial"/>
                <w:vertAlign w:val="superscript"/>
              </w:rPr>
              <w:t>th</w:t>
            </w:r>
            <w:r>
              <w:rPr>
                <w:rFonts w:cs="Arial"/>
              </w:rPr>
              <w:t xml:space="preserve"> January 2025</w:t>
            </w:r>
          </w:p>
        </w:tc>
        <w:tc>
          <w:tcPr>
            <w:tcW w:w="7513" w:type="dxa"/>
          </w:tcPr>
          <w:p w14:paraId="6E5F1FAE" w14:textId="77777777" w:rsidR="00013546" w:rsidRPr="00D6485E" w:rsidRDefault="00013546" w:rsidP="00CA4B40">
            <w:pPr>
              <w:ind w:left="360"/>
              <w:contextualSpacing/>
              <w:rPr>
                <w:rFonts w:cs="Arial"/>
                <w:sz w:val="20"/>
                <w:szCs w:val="20"/>
              </w:rPr>
            </w:pPr>
          </w:p>
          <w:p w14:paraId="524F45A1" w14:textId="77777777" w:rsidR="00013546" w:rsidRPr="001E72FD" w:rsidRDefault="00013546" w:rsidP="00CA4B40">
            <w:pPr>
              <w:contextualSpacing/>
              <w:rPr>
                <w:rFonts w:cs="Arial"/>
                <w:sz w:val="20"/>
                <w:szCs w:val="20"/>
              </w:rPr>
            </w:pPr>
            <w:r w:rsidRPr="00986A91">
              <w:rPr>
                <w:rFonts w:cs="Arial"/>
              </w:rPr>
              <w:t>Collation and review of feedback from staff and Trades Unions and reflection o</w:t>
            </w:r>
            <w:r>
              <w:rPr>
                <w:rFonts w:cs="Arial"/>
              </w:rPr>
              <w:t>f</w:t>
            </w:r>
            <w:r w:rsidRPr="00986A91">
              <w:rPr>
                <w:rFonts w:cs="Arial"/>
              </w:rPr>
              <w:t xml:space="preserve"> proposal</w:t>
            </w:r>
            <w:r>
              <w:rPr>
                <w:rFonts w:cs="Arial"/>
              </w:rPr>
              <w:t>s</w:t>
            </w:r>
            <w:r w:rsidRPr="00986A91">
              <w:rPr>
                <w:rFonts w:cs="Arial"/>
              </w:rPr>
              <w:t>.</w:t>
            </w:r>
          </w:p>
          <w:p w14:paraId="462F0F39" w14:textId="77777777" w:rsidR="00013546" w:rsidRPr="00D6485E" w:rsidRDefault="00013546" w:rsidP="00CA4B40">
            <w:pPr>
              <w:contextualSpacing/>
              <w:rPr>
                <w:rFonts w:cs="Arial"/>
                <w:sz w:val="20"/>
                <w:szCs w:val="20"/>
              </w:rPr>
            </w:pPr>
          </w:p>
        </w:tc>
      </w:tr>
      <w:tr w:rsidR="00013546" w:rsidRPr="00986A91" w14:paraId="27771977" w14:textId="77777777" w:rsidTr="00CA4B40">
        <w:tc>
          <w:tcPr>
            <w:tcW w:w="2093" w:type="dxa"/>
          </w:tcPr>
          <w:p w14:paraId="2A1AF825" w14:textId="3332F58B" w:rsidR="00013546" w:rsidRDefault="0082775A" w:rsidP="00CA4B40">
            <w:pPr>
              <w:jc w:val="center"/>
              <w:rPr>
                <w:rFonts w:cs="Arial"/>
              </w:rPr>
            </w:pPr>
            <w:r>
              <w:rPr>
                <w:rFonts w:cs="Arial"/>
              </w:rPr>
              <w:t>w/c 13</w:t>
            </w:r>
            <w:r w:rsidRPr="0082775A">
              <w:rPr>
                <w:rFonts w:cs="Arial"/>
                <w:vertAlign w:val="superscript"/>
              </w:rPr>
              <w:t>th</w:t>
            </w:r>
            <w:r>
              <w:rPr>
                <w:rFonts w:cs="Arial"/>
              </w:rPr>
              <w:t xml:space="preserve"> January 2025 date TBC</w:t>
            </w:r>
          </w:p>
        </w:tc>
        <w:tc>
          <w:tcPr>
            <w:tcW w:w="7513" w:type="dxa"/>
          </w:tcPr>
          <w:p w14:paraId="67AE5EC8" w14:textId="77777777" w:rsidR="00013546" w:rsidRPr="006F7C30" w:rsidRDefault="00013546" w:rsidP="00CA4B40">
            <w:pPr>
              <w:contextualSpacing/>
              <w:rPr>
                <w:rFonts w:cs="Arial"/>
              </w:rPr>
            </w:pPr>
            <w:r w:rsidRPr="006F7C30">
              <w:rPr>
                <w:rFonts w:cs="Arial"/>
              </w:rPr>
              <w:t xml:space="preserve">Final update meeting with trade unions </w:t>
            </w:r>
          </w:p>
        </w:tc>
      </w:tr>
      <w:tr w:rsidR="00013546" w:rsidRPr="00986A91" w14:paraId="12DE5B3D" w14:textId="77777777" w:rsidTr="00CA4B40">
        <w:tc>
          <w:tcPr>
            <w:tcW w:w="2093" w:type="dxa"/>
          </w:tcPr>
          <w:p w14:paraId="1F18B8E8" w14:textId="77777777" w:rsidR="00013546" w:rsidRDefault="00013546" w:rsidP="00CA4B40">
            <w:pPr>
              <w:jc w:val="center"/>
              <w:rPr>
                <w:rFonts w:cs="Arial"/>
              </w:rPr>
            </w:pPr>
          </w:p>
          <w:p w14:paraId="127A6B7C" w14:textId="4622C626" w:rsidR="00013546" w:rsidRDefault="0082775A" w:rsidP="00CA4B40">
            <w:pPr>
              <w:jc w:val="center"/>
              <w:rPr>
                <w:rFonts w:cs="Arial"/>
              </w:rPr>
            </w:pPr>
            <w:r>
              <w:rPr>
                <w:rFonts w:cs="Arial"/>
              </w:rPr>
              <w:t>w/c</w:t>
            </w:r>
          </w:p>
          <w:p w14:paraId="2910BFD7" w14:textId="2450A761" w:rsidR="0082775A" w:rsidRDefault="0082775A" w:rsidP="00CA4B40">
            <w:pPr>
              <w:jc w:val="center"/>
              <w:rPr>
                <w:rFonts w:cs="Arial"/>
              </w:rPr>
            </w:pPr>
            <w:r>
              <w:rPr>
                <w:rFonts w:cs="Arial"/>
              </w:rPr>
              <w:t>20</w:t>
            </w:r>
            <w:r w:rsidRPr="0082775A">
              <w:rPr>
                <w:rFonts w:cs="Arial"/>
                <w:vertAlign w:val="superscript"/>
              </w:rPr>
              <w:t>th</w:t>
            </w:r>
            <w:r>
              <w:rPr>
                <w:rFonts w:cs="Arial"/>
              </w:rPr>
              <w:t xml:space="preserve"> January 2025</w:t>
            </w:r>
          </w:p>
          <w:p w14:paraId="7D7A274B" w14:textId="77777777" w:rsidR="00013546" w:rsidRDefault="00013546" w:rsidP="00CA4B40">
            <w:pPr>
              <w:jc w:val="center"/>
              <w:rPr>
                <w:rFonts w:cs="Arial"/>
              </w:rPr>
            </w:pPr>
          </w:p>
        </w:tc>
        <w:tc>
          <w:tcPr>
            <w:tcW w:w="7513" w:type="dxa"/>
          </w:tcPr>
          <w:p w14:paraId="524271BD" w14:textId="77777777" w:rsidR="00013546" w:rsidRPr="001B52EE" w:rsidRDefault="00013546" w:rsidP="00CA4B40">
            <w:pPr>
              <w:ind w:left="360"/>
              <w:contextualSpacing/>
              <w:rPr>
                <w:rFonts w:cs="Arial"/>
                <w:sz w:val="20"/>
                <w:szCs w:val="20"/>
              </w:rPr>
            </w:pPr>
          </w:p>
          <w:p w14:paraId="5A12457D" w14:textId="0DFB98C3" w:rsidR="00013546" w:rsidRPr="004539E7" w:rsidRDefault="00982BA5" w:rsidP="00CA4B40">
            <w:pPr>
              <w:contextualSpacing/>
              <w:rPr>
                <w:rFonts w:cs="Arial"/>
                <w:sz w:val="20"/>
                <w:szCs w:val="20"/>
              </w:rPr>
            </w:pPr>
            <w:r>
              <w:rPr>
                <w:rFonts w:cs="Arial"/>
                <w:b/>
              </w:rPr>
              <w:t xml:space="preserve">End Point </w:t>
            </w:r>
            <w:r w:rsidR="004746DA">
              <w:rPr>
                <w:rFonts w:cs="Arial"/>
                <w:b/>
              </w:rPr>
              <w:t xml:space="preserve">- </w:t>
            </w:r>
            <w:r w:rsidR="00013546" w:rsidRPr="0064753D">
              <w:rPr>
                <w:rFonts w:cs="Arial"/>
                <w:b/>
              </w:rPr>
              <w:t xml:space="preserve">Final Decision  </w:t>
            </w:r>
            <w:r w:rsidR="00013546">
              <w:rPr>
                <w:rFonts w:cs="Arial"/>
                <w:b/>
              </w:rPr>
              <w:t>meeting</w:t>
            </w:r>
            <w:r w:rsidR="00013546">
              <w:rPr>
                <w:rFonts w:cs="Arial"/>
              </w:rPr>
              <w:t xml:space="preserve"> </w:t>
            </w:r>
          </w:p>
          <w:p w14:paraId="0A00A07C" w14:textId="77777777" w:rsidR="00013546" w:rsidRDefault="00013546" w:rsidP="00CA4B40">
            <w:pPr>
              <w:contextualSpacing/>
              <w:rPr>
                <w:rFonts w:cs="Arial"/>
              </w:rPr>
            </w:pPr>
          </w:p>
          <w:p w14:paraId="2D67FE05" w14:textId="77777777" w:rsidR="00982BA5" w:rsidRPr="00067AB1" w:rsidRDefault="00982BA5" w:rsidP="00982BA5">
            <w:pPr>
              <w:rPr>
                <w:rFonts w:cs="Arial"/>
                <w:sz w:val="14"/>
              </w:rPr>
            </w:pPr>
            <w:r>
              <w:rPr>
                <w:rFonts w:cs="Arial"/>
                <w:b/>
              </w:rPr>
              <w:t xml:space="preserve">With all employees in scope and trade unions held on teams/in person and invites sent via email </w:t>
            </w:r>
          </w:p>
          <w:p w14:paraId="6B1C1F37" w14:textId="77777777" w:rsidR="00982BA5" w:rsidRDefault="00982BA5" w:rsidP="00CA4B40">
            <w:pPr>
              <w:contextualSpacing/>
              <w:rPr>
                <w:rFonts w:cs="Arial"/>
              </w:rPr>
            </w:pPr>
          </w:p>
          <w:p w14:paraId="551960E1" w14:textId="42B7BAC7" w:rsidR="00013546" w:rsidRPr="00705753" w:rsidRDefault="00013546" w:rsidP="00013546">
            <w:pPr>
              <w:numPr>
                <w:ilvl w:val="0"/>
                <w:numId w:val="36"/>
              </w:numPr>
              <w:spacing w:line="240" w:lineRule="auto"/>
              <w:contextualSpacing/>
              <w:rPr>
                <w:rFonts w:cs="Arial"/>
                <w:sz w:val="20"/>
                <w:szCs w:val="20"/>
              </w:rPr>
            </w:pPr>
            <w:r w:rsidRPr="00986A91">
              <w:rPr>
                <w:rFonts w:cs="Arial"/>
              </w:rPr>
              <w:t xml:space="preserve">Final </w:t>
            </w:r>
            <w:r>
              <w:rPr>
                <w:rFonts w:cs="Arial"/>
              </w:rPr>
              <w:t>decisions released</w:t>
            </w:r>
            <w:r w:rsidR="004C4444">
              <w:rPr>
                <w:rFonts w:cs="Arial"/>
              </w:rPr>
              <w:t>.</w:t>
            </w:r>
          </w:p>
          <w:p w14:paraId="49A67B8B" w14:textId="77777777" w:rsidR="00013546" w:rsidRPr="00D6485E" w:rsidRDefault="00013546" w:rsidP="00CA4B40">
            <w:pPr>
              <w:contextualSpacing/>
              <w:rPr>
                <w:rFonts w:cs="Arial"/>
                <w:sz w:val="20"/>
                <w:szCs w:val="20"/>
              </w:rPr>
            </w:pPr>
          </w:p>
        </w:tc>
      </w:tr>
      <w:tr w:rsidR="00013546" w:rsidRPr="00986A91" w14:paraId="12CABE76" w14:textId="77777777" w:rsidTr="00CA4B40">
        <w:tc>
          <w:tcPr>
            <w:tcW w:w="9606" w:type="dxa"/>
            <w:gridSpan w:val="2"/>
            <w:shd w:val="clear" w:color="auto" w:fill="D9D9D9"/>
          </w:tcPr>
          <w:p w14:paraId="775F0188" w14:textId="77777777" w:rsidR="00013546" w:rsidRPr="00986A91" w:rsidRDefault="00013546" w:rsidP="00CA4B40">
            <w:pPr>
              <w:spacing w:before="120" w:after="120"/>
              <w:jc w:val="center"/>
              <w:rPr>
                <w:rFonts w:cs="Arial"/>
                <w:b/>
                <w:i/>
              </w:rPr>
            </w:pPr>
            <w:r w:rsidRPr="00986A91">
              <w:rPr>
                <w:rFonts w:cs="Arial"/>
                <w:b/>
                <w:i/>
              </w:rPr>
              <w:t xml:space="preserve">Phase </w:t>
            </w:r>
            <w:r>
              <w:rPr>
                <w:rFonts w:cs="Arial"/>
                <w:b/>
                <w:i/>
              </w:rPr>
              <w:t xml:space="preserve">3 - </w:t>
            </w:r>
            <w:r w:rsidRPr="00986A91">
              <w:rPr>
                <w:rFonts w:cs="Arial"/>
                <w:b/>
                <w:i/>
              </w:rPr>
              <w:t>Implementation</w:t>
            </w:r>
          </w:p>
        </w:tc>
      </w:tr>
      <w:tr w:rsidR="00013546" w:rsidRPr="00986A91" w14:paraId="198AC645" w14:textId="77777777" w:rsidTr="00CA4B40">
        <w:tc>
          <w:tcPr>
            <w:tcW w:w="2093" w:type="dxa"/>
          </w:tcPr>
          <w:p w14:paraId="06F978AE" w14:textId="77777777" w:rsidR="00013546" w:rsidRDefault="00013546" w:rsidP="00CA4B40">
            <w:pPr>
              <w:jc w:val="center"/>
              <w:rPr>
                <w:rFonts w:cs="Arial"/>
              </w:rPr>
            </w:pPr>
          </w:p>
          <w:p w14:paraId="2B976D73" w14:textId="77777777" w:rsidR="00013546" w:rsidRPr="00986A91" w:rsidRDefault="00013546" w:rsidP="00CA4B40">
            <w:pPr>
              <w:jc w:val="center"/>
              <w:rPr>
                <w:rFonts w:cs="Arial"/>
              </w:rPr>
            </w:pPr>
            <w:r>
              <w:rPr>
                <w:rFonts w:cs="Arial"/>
              </w:rPr>
              <w:t>TBC</w:t>
            </w:r>
          </w:p>
        </w:tc>
        <w:tc>
          <w:tcPr>
            <w:tcW w:w="7513" w:type="dxa"/>
          </w:tcPr>
          <w:p w14:paraId="6B4E9E21" w14:textId="77777777" w:rsidR="00013546" w:rsidRDefault="00013546" w:rsidP="00CA4B40">
            <w:pPr>
              <w:rPr>
                <w:rFonts w:cs="Arial"/>
              </w:rPr>
            </w:pPr>
            <w:r>
              <w:rPr>
                <w:rFonts w:cs="Arial"/>
              </w:rPr>
              <w:t>Change implemented:</w:t>
            </w:r>
          </w:p>
          <w:p w14:paraId="42155186" w14:textId="1D8534C5" w:rsidR="00013546" w:rsidRPr="00F61338" w:rsidRDefault="00013546" w:rsidP="00013546">
            <w:pPr>
              <w:pStyle w:val="ListParagraph"/>
              <w:numPr>
                <w:ilvl w:val="1"/>
                <w:numId w:val="39"/>
              </w:numPr>
              <w:spacing w:line="240" w:lineRule="auto"/>
              <w:contextualSpacing w:val="0"/>
              <w:jc w:val="both"/>
              <w:rPr>
                <w:rFonts w:cs="Arial"/>
                <w:bCs/>
                <w:color w:val="000000" w:themeColor="text1"/>
              </w:rPr>
            </w:pPr>
            <w:r w:rsidRPr="00F61338">
              <w:rPr>
                <w:rFonts w:cs="Arial"/>
                <w:bCs/>
                <w:color w:val="000000" w:themeColor="text1"/>
              </w:rPr>
              <w:t>Notice given of timescale for changes</w:t>
            </w:r>
            <w:r w:rsidR="004C4444">
              <w:rPr>
                <w:rFonts w:cs="Arial"/>
                <w:bCs/>
                <w:color w:val="000000" w:themeColor="text1"/>
              </w:rPr>
              <w:t>.</w:t>
            </w:r>
          </w:p>
          <w:p w14:paraId="46E54D22" w14:textId="1A462031" w:rsidR="00013546" w:rsidRPr="00877043" w:rsidRDefault="00013546" w:rsidP="00013546">
            <w:pPr>
              <w:pStyle w:val="ListParagraph"/>
              <w:numPr>
                <w:ilvl w:val="1"/>
                <w:numId w:val="39"/>
              </w:numPr>
              <w:spacing w:line="240" w:lineRule="auto"/>
              <w:contextualSpacing w:val="0"/>
              <w:jc w:val="both"/>
              <w:rPr>
                <w:rFonts w:cs="Arial"/>
                <w:b/>
                <w:u w:val="single"/>
              </w:rPr>
            </w:pPr>
            <w:r>
              <w:rPr>
                <w:rFonts w:cs="Arial"/>
              </w:rPr>
              <w:t>Update Gartan Roster to reflect the new crewing model</w:t>
            </w:r>
            <w:r w:rsidR="004C4444">
              <w:rPr>
                <w:rFonts w:cs="Arial"/>
              </w:rPr>
              <w:t>.</w:t>
            </w:r>
          </w:p>
          <w:p w14:paraId="65CCE7D1" w14:textId="0F4DBB3D" w:rsidR="00013546" w:rsidRPr="00ED61B2" w:rsidRDefault="00013546" w:rsidP="00013546">
            <w:pPr>
              <w:pStyle w:val="ListParagraph"/>
              <w:numPr>
                <w:ilvl w:val="1"/>
                <w:numId w:val="39"/>
              </w:numPr>
              <w:spacing w:line="240" w:lineRule="auto"/>
              <w:contextualSpacing w:val="0"/>
              <w:jc w:val="both"/>
              <w:rPr>
                <w:rFonts w:cs="Arial"/>
                <w:bCs/>
              </w:rPr>
            </w:pPr>
            <w:r>
              <w:rPr>
                <w:rFonts w:cs="Arial"/>
                <w:bCs/>
              </w:rPr>
              <w:t xml:space="preserve">Communications to wider </w:t>
            </w:r>
            <w:r w:rsidRPr="00ED61B2">
              <w:rPr>
                <w:rFonts w:cs="Arial"/>
                <w:bCs/>
              </w:rPr>
              <w:t>Service on changes</w:t>
            </w:r>
            <w:r w:rsidR="004C4444">
              <w:rPr>
                <w:rFonts w:cs="Arial"/>
                <w:bCs/>
              </w:rPr>
              <w:t>.</w:t>
            </w:r>
            <w:r w:rsidRPr="00ED61B2">
              <w:rPr>
                <w:rFonts w:cs="Arial"/>
                <w:bCs/>
              </w:rPr>
              <w:t xml:space="preserve"> </w:t>
            </w:r>
          </w:p>
          <w:p w14:paraId="00E62E4C" w14:textId="2936A3CB" w:rsidR="00013546" w:rsidRPr="00F61338" w:rsidRDefault="00013546" w:rsidP="0082775A">
            <w:pPr>
              <w:pStyle w:val="ListParagraph"/>
              <w:spacing w:line="240" w:lineRule="auto"/>
              <w:ind w:left="465"/>
              <w:contextualSpacing w:val="0"/>
              <w:jc w:val="both"/>
              <w:rPr>
                <w:rFonts w:cs="Arial"/>
                <w:bCs/>
              </w:rPr>
            </w:pPr>
          </w:p>
        </w:tc>
      </w:tr>
      <w:tr w:rsidR="00340857" w:rsidRPr="00986A91" w14:paraId="2830C13B" w14:textId="77777777" w:rsidTr="00CA4B40">
        <w:tc>
          <w:tcPr>
            <w:tcW w:w="2093" w:type="dxa"/>
          </w:tcPr>
          <w:p w14:paraId="770946D4" w14:textId="3BA74DD3" w:rsidR="00340857" w:rsidRDefault="00D55813" w:rsidP="00CA4B40">
            <w:pPr>
              <w:jc w:val="center"/>
              <w:rPr>
                <w:rFonts w:cs="Arial"/>
              </w:rPr>
            </w:pPr>
            <w:r>
              <w:rPr>
                <w:rFonts w:cs="Arial"/>
              </w:rPr>
              <w:t xml:space="preserve">Month 10 of the trial </w:t>
            </w:r>
          </w:p>
        </w:tc>
        <w:tc>
          <w:tcPr>
            <w:tcW w:w="7513" w:type="dxa"/>
          </w:tcPr>
          <w:p w14:paraId="39EF30D2" w14:textId="4406125E" w:rsidR="00340857" w:rsidRDefault="00D55813" w:rsidP="00CA4B40">
            <w:pPr>
              <w:rPr>
                <w:rFonts w:cs="Arial"/>
              </w:rPr>
            </w:pPr>
            <w:r>
              <w:rPr>
                <w:rFonts w:cs="Arial"/>
              </w:rPr>
              <w:t>Further meeting with members of staff on the rota system to seek feedback on the trial and to develop a plan to move forward with the out of hours fire protection provision.</w:t>
            </w:r>
          </w:p>
        </w:tc>
      </w:tr>
    </w:tbl>
    <w:p w14:paraId="7A6AEFBF" w14:textId="77777777" w:rsidR="006F251C" w:rsidRDefault="006F251C" w:rsidP="00013546">
      <w:pPr>
        <w:outlineLvl w:val="0"/>
        <w:rPr>
          <w:rFonts w:cs="Arial"/>
          <w:b/>
        </w:rPr>
      </w:pPr>
    </w:p>
    <w:p w14:paraId="705D4E29" w14:textId="77777777" w:rsidR="006F251C" w:rsidRDefault="006F251C" w:rsidP="00013546">
      <w:pPr>
        <w:outlineLvl w:val="0"/>
        <w:rPr>
          <w:rFonts w:cs="Arial"/>
          <w:b/>
        </w:rPr>
      </w:pPr>
    </w:p>
    <w:p w14:paraId="4115C8D0" w14:textId="77777777" w:rsidR="006F251C" w:rsidRDefault="006F251C" w:rsidP="00013546">
      <w:pPr>
        <w:outlineLvl w:val="0"/>
        <w:rPr>
          <w:rFonts w:cs="Arial"/>
          <w:b/>
        </w:rPr>
      </w:pPr>
    </w:p>
    <w:p w14:paraId="71A7866D" w14:textId="77777777" w:rsidR="006F251C" w:rsidRDefault="006F251C" w:rsidP="00013546">
      <w:pPr>
        <w:outlineLvl w:val="0"/>
        <w:rPr>
          <w:rFonts w:cs="Arial"/>
          <w:b/>
        </w:rPr>
      </w:pPr>
    </w:p>
    <w:p w14:paraId="21777DF5" w14:textId="715C0137" w:rsidR="00013546" w:rsidRDefault="00013546" w:rsidP="00013546">
      <w:pPr>
        <w:outlineLvl w:val="0"/>
        <w:rPr>
          <w:rFonts w:cs="Arial"/>
          <w:b/>
        </w:rPr>
      </w:pPr>
      <w:r>
        <w:rPr>
          <w:rFonts w:cs="Arial"/>
          <w:b/>
        </w:rPr>
        <w:t xml:space="preserve">Appendix 2 – </w:t>
      </w:r>
      <w:r w:rsidR="00F55E13">
        <w:rPr>
          <w:rFonts w:cs="Arial"/>
          <w:b/>
        </w:rPr>
        <w:t>NOS FS5 content</w:t>
      </w:r>
    </w:p>
    <w:p w14:paraId="3F779163" w14:textId="77777777" w:rsidR="0035412E" w:rsidRDefault="0035412E" w:rsidP="00013546">
      <w:pPr>
        <w:outlineLvl w:val="0"/>
        <w:rPr>
          <w:rFonts w:cs="Arial"/>
          <w:b/>
        </w:rPr>
      </w:pPr>
    </w:p>
    <w:p w14:paraId="5DCBED48" w14:textId="4249356F" w:rsidR="00453E82" w:rsidRPr="00453E82" w:rsidRDefault="00453E82" w:rsidP="00013546">
      <w:pPr>
        <w:outlineLvl w:val="0"/>
        <w:rPr>
          <w:rFonts w:cs="Arial"/>
          <w:bCs/>
        </w:rPr>
      </w:pPr>
      <w:r w:rsidRPr="00453E82">
        <w:rPr>
          <w:rFonts w:cs="Arial"/>
          <w:bCs/>
        </w:rPr>
        <w:t>This is a two</w:t>
      </w:r>
      <w:r>
        <w:rPr>
          <w:rFonts w:cs="Arial"/>
          <w:bCs/>
        </w:rPr>
        <w:t>-</w:t>
      </w:r>
      <w:r w:rsidRPr="00453E82">
        <w:rPr>
          <w:rFonts w:cs="Arial"/>
          <w:bCs/>
        </w:rPr>
        <w:t>day course</w:t>
      </w:r>
      <w:r>
        <w:rPr>
          <w:rFonts w:cs="Arial"/>
          <w:bCs/>
        </w:rPr>
        <w:t xml:space="preserve"> that will be able to provide the officer with the following.</w:t>
      </w:r>
    </w:p>
    <w:p w14:paraId="7E40B4C0" w14:textId="77777777" w:rsidR="00453E82" w:rsidRDefault="00453E82" w:rsidP="00013546">
      <w:pPr>
        <w:outlineLvl w:val="0"/>
        <w:rPr>
          <w:rFonts w:cs="Arial"/>
          <w:b/>
        </w:rPr>
      </w:pPr>
    </w:p>
    <w:p w14:paraId="14BD705A" w14:textId="39BF33BF" w:rsidR="0035412E" w:rsidRPr="0035412E" w:rsidRDefault="0035412E" w:rsidP="0035412E">
      <w:pPr>
        <w:outlineLvl w:val="0"/>
        <w:rPr>
          <w:rFonts w:cs="Arial"/>
          <w:bCs/>
        </w:rPr>
      </w:pPr>
      <w:r w:rsidRPr="0035412E">
        <w:rPr>
          <w:rFonts w:cs="Arial"/>
          <w:bCs/>
        </w:rPr>
        <w:t>Support the management of risks at incidents</w:t>
      </w:r>
      <w:r w:rsidR="00726F3D">
        <w:rPr>
          <w:rFonts w:cs="Arial"/>
          <w:bCs/>
        </w:rPr>
        <w:t>.</w:t>
      </w:r>
    </w:p>
    <w:p w14:paraId="428BE3EB" w14:textId="2C899243" w:rsidR="0035412E" w:rsidRPr="0035412E" w:rsidRDefault="0035412E" w:rsidP="0035412E">
      <w:pPr>
        <w:outlineLvl w:val="0"/>
        <w:rPr>
          <w:rFonts w:cs="Arial"/>
          <w:bCs/>
        </w:rPr>
      </w:pPr>
      <w:r w:rsidRPr="0035412E">
        <w:rPr>
          <w:rFonts w:cs="Arial"/>
          <w:bCs/>
        </w:rPr>
        <w:t>K1 The methods and techniques for gathering and interpreting relevant data and associated information</w:t>
      </w:r>
      <w:r w:rsidR="00726F3D">
        <w:rPr>
          <w:rFonts w:cs="Arial"/>
          <w:bCs/>
        </w:rPr>
        <w:t>.</w:t>
      </w:r>
    </w:p>
    <w:p w14:paraId="0BB38332" w14:textId="77777777" w:rsidR="0035412E" w:rsidRPr="0035412E" w:rsidRDefault="0035412E" w:rsidP="0035412E">
      <w:pPr>
        <w:outlineLvl w:val="0"/>
        <w:rPr>
          <w:rFonts w:cs="Arial"/>
          <w:bCs/>
        </w:rPr>
      </w:pPr>
      <w:r w:rsidRPr="0035412E">
        <w:rPr>
          <w:rFonts w:cs="Arial"/>
          <w:bCs/>
        </w:rPr>
        <w:t>K2 The principles and methodology for risk assessment and their application</w:t>
      </w:r>
    </w:p>
    <w:p w14:paraId="00BCB9F5" w14:textId="7BD4B38C" w:rsidR="0035412E" w:rsidRPr="0035412E" w:rsidRDefault="0035412E" w:rsidP="0035412E">
      <w:pPr>
        <w:outlineLvl w:val="0"/>
        <w:rPr>
          <w:rFonts w:cs="Arial"/>
          <w:bCs/>
        </w:rPr>
      </w:pPr>
      <w:r w:rsidRPr="0035412E">
        <w:rPr>
          <w:rFonts w:cs="Arial"/>
          <w:bCs/>
        </w:rPr>
        <w:t>K3 Own personal capabilities, limitation, level of authority and responsibility in the evaluation of risk assessments and when to seek advice from others</w:t>
      </w:r>
      <w:r w:rsidR="00726F3D">
        <w:rPr>
          <w:rFonts w:cs="Arial"/>
          <w:bCs/>
        </w:rPr>
        <w:t>.</w:t>
      </w:r>
    </w:p>
    <w:p w14:paraId="6336A699" w14:textId="5174CA1D" w:rsidR="0035412E" w:rsidRPr="0035412E" w:rsidRDefault="0035412E" w:rsidP="0035412E">
      <w:pPr>
        <w:outlineLvl w:val="0"/>
        <w:rPr>
          <w:rFonts w:cs="Arial"/>
          <w:bCs/>
        </w:rPr>
      </w:pPr>
      <w:r w:rsidRPr="0035412E">
        <w:rPr>
          <w:rFonts w:cs="Arial"/>
          <w:bCs/>
        </w:rPr>
        <w:t>K4 The sources of relevant information and how to access them, including consultation procedures relating to safety at multi-agency incidents</w:t>
      </w:r>
      <w:r w:rsidR="00726F3D">
        <w:rPr>
          <w:rFonts w:cs="Arial"/>
          <w:bCs/>
        </w:rPr>
        <w:t>.</w:t>
      </w:r>
    </w:p>
    <w:p w14:paraId="42A21712" w14:textId="301D817C" w:rsidR="0035412E" w:rsidRPr="0035412E" w:rsidRDefault="0035412E" w:rsidP="0035412E">
      <w:pPr>
        <w:outlineLvl w:val="0"/>
        <w:rPr>
          <w:rFonts w:cs="Arial"/>
          <w:bCs/>
        </w:rPr>
      </w:pPr>
      <w:r w:rsidRPr="0035412E">
        <w:rPr>
          <w:rFonts w:cs="Arial"/>
          <w:bCs/>
        </w:rPr>
        <w:t>K5 The methods for the protection of life in the event of an incident, including facilities required to assist fire-fighters</w:t>
      </w:r>
      <w:r w:rsidR="00EA3AEF">
        <w:rPr>
          <w:rFonts w:cs="Arial"/>
          <w:bCs/>
        </w:rPr>
        <w:t>.</w:t>
      </w:r>
    </w:p>
    <w:p w14:paraId="5F5BEA86" w14:textId="77777777" w:rsidR="0035412E" w:rsidRPr="0035412E" w:rsidRDefault="0035412E" w:rsidP="0035412E">
      <w:pPr>
        <w:outlineLvl w:val="0"/>
        <w:rPr>
          <w:rFonts w:cs="Arial"/>
          <w:bCs/>
        </w:rPr>
      </w:pPr>
      <w:r w:rsidRPr="0035412E">
        <w:rPr>
          <w:rFonts w:cs="Arial"/>
          <w:bCs/>
        </w:rPr>
        <w:t>K6 The methods for prevention of an incident and their application in a range of contexts</w:t>
      </w:r>
    </w:p>
    <w:p w14:paraId="6441007A" w14:textId="76FD4391" w:rsidR="0035412E" w:rsidRPr="0035412E" w:rsidRDefault="0035412E" w:rsidP="0035412E">
      <w:pPr>
        <w:outlineLvl w:val="0"/>
        <w:rPr>
          <w:rFonts w:cs="Arial"/>
          <w:bCs/>
        </w:rPr>
      </w:pPr>
      <w:r w:rsidRPr="0035412E">
        <w:rPr>
          <w:rFonts w:cs="Arial"/>
          <w:bCs/>
        </w:rPr>
        <w:t>K7 How to assess the potential for incidents that will affect organisational function and processes for the occupancy</w:t>
      </w:r>
      <w:r w:rsidR="00EA3AEF">
        <w:rPr>
          <w:rFonts w:cs="Arial"/>
          <w:bCs/>
        </w:rPr>
        <w:t>.</w:t>
      </w:r>
    </w:p>
    <w:p w14:paraId="71C91FDF" w14:textId="6D16037D" w:rsidR="004C4444" w:rsidRPr="0035412E" w:rsidRDefault="0035412E" w:rsidP="0035412E">
      <w:pPr>
        <w:outlineLvl w:val="0"/>
        <w:rPr>
          <w:rFonts w:cs="Arial"/>
          <w:bCs/>
        </w:rPr>
      </w:pPr>
      <w:r w:rsidRPr="0035412E">
        <w:rPr>
          <w:rFonts w:cs="Arial"/>
          <w:bCs/>
        </w:rPr>
        <w:t>K8 The importance of considering business recovery in the event of an incident which interrupts normal activity</w:t>
      </w:r>
      <w:r w:rsidR="00EA3AEF">
        <w:rPr>
          <w:rFonts w:cs="Arial"/>
          <w:bCs/>
        </w:rPr>
        <w:t>.</w:t>
      </w:r>
    </w:p>
    <w:sectPr w:rsidR="004C4444" w:rsidRPr="0035412E" w:rsidSect="000814C5">
      <w:headerReference w:type="even" r:id="rId14"/>
      <w:headerReference w:type="default" r:id="rId15"/>
      <w:footerReference w:type="even" r:id="rId16"/>
      <w:footerReference w:type="default" r:id="rId17"/>
      <w:headerReference w:type="first" r:id="rId18"/>
      <w:footerReference w:type="first" r:id="rId19"/>
      <w:pgSz w:w="11906" w:h="16838"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A247" w14:textId="77777777" w:rsidR="009C77D8" w:rsidRDefault="009C77D8">
      <w:r>
        <w:separator/>
      </w:r>
    </w:p>
    <w:p w14:paraId="6A987C32" w14:textId="77777777" w:rsidR="009C77D8" w:rsidRDefault="009C77D8"/>
  </w:endnote>
  <w:endnote w:type="continuationSeparator" w:id="0">
    <w:p w14:paraId="423EAF95" w14:textId="77777777" w:rsidR="009C77D8" w:rsidRDefault="009C77D8">
      <w:r>
        <w:continuationSeparator/>
      </w:r>
    </w:p>
    <w:p w14:paraId="79E2CEC0" w14:textId="77777777" w:rsidR="009C77D8" w:rsidRDefault="009C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683AD0B"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AF19" w14:textId="77777777" w:rsidR="009C77D8" w:rsidRDefault="009C77D8">
      <w:r>
        <w:separator/>
      </w:r>
    </w:p>
    <w:p w14:paraId="39F23ECE" w14:textId="77777777" w:rsidR="009C77D8" w:rsidRDefault="009C77D8"/>
  </w:footnote>
  <w:footnote w:type="continuationSeparator" w:id="0">
    <w:p w14:paraId="0DCD617E" w14:textId="77777777" w:rsidR="009C77D8" w:rsidRDefault="009C77D8">
      <w:r>
        <w:continuationSeparator/>
      </w:r>
    </w:p>
    <w:p w14:paraId="1B21D433" w14:textId="77777777" w:rsidR="009C77D8" w:rsidRDefault="009C7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82"/>
    <w:multiLevelType w:val="multilevel"/>
    <w:tmpl w:val="2E282D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A1C26"/>
    <w:multiLevelType w:val="hybridMultilevel"/>
    <w:tmpl w:val="8D5ECA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1B31AE"/>
    <w:multiLevelType w:val="multilevel"/>
    <w:tmpl w:val="54DAC6D8"/>
    <w:lvl w:ilvl="0">
      <w:start w:val="1"/>
      <w:numFmt w:val="decimal"/>
      <w:lvlText w:val="%1"/>
      <w:lvlJc w:val="left"/>
      <w:pPr>
        <w:ind w:left="360" w:hanging="360"/>
      </w:pPr>
      <w:rPr>
        <w:rFonts w:hint="default"/>
        <w:b w:val="0"/>
        <w:u w:val="none"/>
      </w:rPr>
    </w:lvl>
    <w:lvl w:ilvl="1">
      <w:start w:val="2"/>
      <w:numFmt w:val="decimal"/>
      <w:lvlText w:val="%1.%2"/>
      <w:lvlJc w:val="left"/>
      <w:pPr>
        <w:ind w:left="862" w:hanging="720"/>
      </w:pPr>
      <w:rPr>
        <w:rFonts w:hint="default"/>
        <w:b w:val="0"/>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506" w:hanging="1080"/>
      </w:pPr>
      <w:rPr>
        <w:rFonts w:hint="default"/>
        <w:b w:val="0"/>
        <w:u w:val="none"/>
      </w:rPr>
    </w:lvl>
    <w:lvl w:ilvl="4">
      <w:start w:val="1"/>
      <w:numFmt w:val="decimal"/>
      <w:lvlText w:val="%1.%2.%3.%4.%5"/>
      <w:lvlJc w:val="left"/>
      <w:pPr>
        <w:ind w:left="2008" w:hanging="1440"/>
      </w:pPr>
      <w:rPr>
        <w:rFonts w:hint="default"/>
        <w:b w:val="0"/>
        <w:u w:val="none"/>
      </w:rPr>
    </w:lvl>
    <w:lvl w:ilvl="5">
      <w:start w:val="1"/>
      <w:numFmt w:val="decimal"/>
      <w:lvlText w:val="%1.%2.%3.%4.%5.%6"/>
      <w:lvlJc w:val="left"/>
      <w:pPr>
        <w:ind w:left="2510" w:hanging="1800"/>
      </w:pPr>
      <w:rPr>
        <w:rFonts w:hint="default"/>
        <w:b w:val="0"/>
        <w:u w:val="none"/>
      </w:rPr>
    </w:lvl>
    <w:lvl w:ilvl="6">
      <w:start w:val="1"/>
      <w:numFmt w:val="decimal"/>
      <w:lvlText w:val="%1.%2.%3.%4.%5.%6.%7"/>
      <w:lvlJc w:val="left"/>
      <w:pPr>
        <w:ind w:left="2652" w:hanging="1800"/>
      </w:pPr>
      <w:rPr>
        <w:rFonts w:hint="default"/>
        <w:b w:val="0"/>
        <w:u w:val="none"/>
      </w:rPr>
    </w:lvl>
    <w:lvl w:ilvl="7">
      <w:start w:val="1"/>
      <w:numFmt w:val="decimal"/>
      <w:lvlText w:val="%1.%2.%3.%4.%5.%6.%7.%8"/>
      <w:lvlJc w:val="left"/>
      <w:pPr>
        <w:ind w:left="3154" w:hanging="2160"/>
      </w:pPr>
      <w:rPr>
        <w:rFonts w:hint="default"/>
        <w:b w:val="0"/>
        <w:u w:val="none"/>
      </w:rPr>
    </w:lvl>
    <w:lvl w:ilvl="8">
      <w:start w:val="1"/>
      <w:numFmt w:val="decimal"/>
      <w:lvlText w:val="%1.%2.%3.%4.%5.%6.%7.%8.%9"/>
      <w:lvlJc w:val="left"/>
      <w:pPr>
        <w:ind w:left="3656" w:hanging="2520"/>
      </w:pPr>
      <w:rPr>
        <w:rFonts w:hint="default"/>
        <w:b w:val="0"/>
        <w:u w:val="none"/>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AF767B"/>
    <w:multiLevelType w:val="hybridMultilevel"/>
    <w:tmpl w:val="518CD6A6"/>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9BB3D32"/>
    <w:multiLevelType w:val="multilevel"/>
    <w:tmpl w:val="A8A8E48C"/>
    <w:lvl w:ilvl="0">
      <w:start w:val="1"/>
      <w:numFmt w:val="decimal"/>
      <w:lvlText w:val="%1."/>
      <w:lvlJc w:val="left"/>
      <w:pPr>
        <w:ind w:left="0" w:firstLine="0"/>
      </w:pPr>
      <w:rPr>
        <w:rFonts w:hint="default"/>
        <w:b/>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B8252A"/>
    <w:multiLevelType w:val="multilevel"/>
    <w:tmpl w:val="F7A2A742"/>
    <w:lvl w:ilvl="0">
      <w:start w:val="14"/>
      <w:numFmt w:val="decimal"/>
      <w:lvlText w:val="%1"/>
      <w:lvlJc w:val="left"/>
      <w:pPr>
        <w:ind w:left="465" w:hanging="465"/>
      </w:pPr>
      <w:rPr>
        <w:rFonts w:hint="default"/>
        <w:b w:val="0"/>
        <w:sz w:val="24"/>
        <w:u w:val="none"/>
      </w:rPr>
    </w:lvl>
    <w:lvl w:ilvl="1">
      <w:start w:val="1"/>
      <w:numFmt w:val="bullet"/>
      <w:lvlText w:val=""/>
      <w:lvlJc w:val="left"/>
      <w:pPr>
        <w:ind w:left="465" w:hanging="465"/>
      </w:pPr>
      <w:rPr>
        <w:rFonts w:ascii="Symbol" w:hAnsi="Symbol"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720" w:hanging="720"/>
      </w:pPr>
      <w:rPr>
        <w:rFonts w:hint="default"/>
        <w:b w:val="0"/>
        <w:sz w:val="24"/>
        <w:u w:val="none"/>
      </w:rPr>
    </w:lvl>
    <w:lvl w:ilvl="4">
      <w:start w:val="1"/>
      <w:numFmt w:val="decimal"/>
      <w:lvlText w:val="%1.%2.%3.%4.%5"/>
      <w:lvlJc w:val="left"/>
      <w:pPr>
        <w:ind w:left="1080" w:hanging="1080"/>
      </w:pPr>
      <w:rPr>
        <w:rFonts w:hint="default"/>
        <w:b w:val="0"/>
        <w:sz w:val="24"/>
        <w:u w:val="none"/>
      </w:rPr>
    </w:lvl>
    <w:lvl w:ilvl="5">
      <w:start w:val="1"/>
      <w:numFmt w:val="decimal"/>
      <w:lvlText w:val="%1.%2.%3.%4.%5.%6"/>
      <w:lvlJc w:val="left"/>
      <w:pPr>
        <w:ind w:left="1080" w:hanging="1080"/>
      </w:pPr>
      <w:rPr>
        <w:rFonts w:hint="default"/>
        <w:b w:val="0"/>
        <w:sz w:val="24"/>
        <w:u w:val="none"/>
      </w:rPr>
    </w:lvl>
    <w:lvl w:ilvl="6">
      <w:start w:val="1"/>
      <w:numFmt w:val="decimal"/>
      <w:lvlText w:val="%1.%2.%3.%4.%5.%6.%7"/>
      <w:lvlJc w:val="left"/>
      <w:pPr>
        <w:ind w:left="1440" w:hanging="1440"/>
      </w:pPr>
      <w:rPr>
        <w:rFonts w:hint="default"/>
        <w:b w:val="0"/>
        <w:sz w:val="24"/>
        <w:u w:val="none"/>
      </w:rPr>
    </w:lvl>
    <w:lvl w:ilvl="7">
      <w:start w:val="1"/>
      <w:numFmt w:val="decimal"/>
      <w:lvlText w:val="%1.%2.%3.%4.%5.%6.%7.%8"/>
      <w:lvlJc w:val="left"/>
      <w:pPr>
        <w:ind w:left="1440" w:hanging="1440"/>
      </w:pPr>
      <w:rPr>
        <w:rFonts w:hint="default"/>
        <w:b w:val="0"/>
        <w:sz w:val="24"/>
        <w:u w:val="none"/>
      </w:rPr>
    </w:lvl>
    <w:lvl w:ilvl="8">
      <w:start w:val="1"/>
      <w:numFmt w:val="decimal"/>
      <w:lvlText w:val="%1.%2.%3.%4.%5.%6.%7.%8.%9"/>
      <w:lvlJc w:val="left"/>
      <w:pPr>
        <w:ind w:left="1800" w:hanging="1800"/>
      </w:pPr>
      <w:rPr>
        <w:rFonts w:hint="default"/>
        <w:b w:val="0"/>
        <w:sz w:val="24"/>
        <w:u w:val="none"/>
      </w:r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D44C5"/>
    <w:multiLevelType w:val="multilevel"/>
    <w:tmpl w:val="1040B02C"/>
    <w:lvl w:ilvl="0">
      <w:start w:val="1"/>
      <w:numFmt w:val="decimal"/>
      <w:lvlText w:val="%1"/>
      <w:lvlJc w:val="left"/>
      <w:pPr>
        <w:ind w:left="430" w:hanging="430"/>
      </w:pPr>
      <w:rPr>
        <w:rFonts w:hint="default"/>
      </w:rPr>
    </w:lvl>
    <w:lvl w:ilvl="1">
      <w:start w:val="1"/>
      <w:numFmt w:val="decimal"/>
      <w:lvlText w:val="%1.%2"/>
      <w:lvlJc w:val="left"/>
      <w:pPr>
        <w:ind w:left="572" w:hanging="4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561AD"/>
    <w:multiLevelType w:val="multilevel"/>
    <w:tmpl w:val="FB245B5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7D1CBB"/>
    <w:multiLevelType w:val="hybridMultilevel"/>
    <w:tmpl w:val="AD2E3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0"/>
  </w:num>
  <w:num w:numId="4" w16cid:durableId="2082213094">
    <w:abstractNumId w:val="33"/>
  </w:num>
  <w:num w:numId="5" w16cid:durableId="1279528031">
    <w:abstractNumId w:val="27"/>
  </w:num>
  <w:num w:numId="6" w16cid:durableId="1948728523">
    <w:abstractNumId w:val="30"/>
  </w:num>
  <w:num w:numId="7" w16cid:durableId="1748765981">
    <w:abstractNumId w:val="11"/>
  </w:num>
  <w:num w:numId="8" w16cid:durableId="770470172">
    <w:abstractNumId w:val="24"/>
  </w:num>
  <w:num w:numId="9" w16cid:durableId="801507558">
    <w:abstractNumId w:val="38"/>
  </w:num>
  <w:num w:numId="10" w16cid:durableId="425855461">
    <w:abstractNumId w:val="8"/>
  </w:num>
  <w:num w:numId="11" w16cid:durableId="1868791141">
    <w:abstractNumId w:val="26"/>
  </w:num>
  <w:num w:numId="12" w16cid:durableId="1149713589">
    <w:abstractNumId w:val="21"/>
  </w:num>
  <w:num w:numId="13" w16cid:durableId="1825971133">
    <w:abstractNumId w:val="34"/>
  </w:num>
  <w:num w:numId="14" w16cid:durableId="501628944">
    <w:abstractNumId w:val="16"/>
  </w:num>
  <w:num w:numId="15" w16cid:durableId="742719538">
    <w:abstractNumId w:val="25"/>
  </w:num>
  <w:num w:numId="16" w16cid:durableId="1095250122">
    <w:abstractNumId w:val="10"/>
  </w:num>
  <w:num w:numId="17" w16cid:durableId="812720222">
    <w:abstractNumId w:val="41"/>
  </w:num>
  <w:num w:numId="18" w16cid:durableId="180556028">
    <w:abstractNumId w:val="22"/>
  </w:num>
  <w:num w:numId="19" w16cid:durableId="1160998515">
    <w:abstractNumId w:val="13"/>
  </w:num>
  <w:num w:numId="20" w16cid:durableId="1679581245">
    <w:abstractNumId w:val="14"/>
  </w:num>
  <w:num w:numId="21" w16cid:durableId="100075873">
    <w:abstractNumId w:val="19"/>
  </w:num>
  <w:num w:numId="22" w16cid:durableId="1531411270">
    <w:abstractNumId w:val="36"/>
  </w:num>
  <w:num w:numId="23" w16cid:durableId="1510289084">
    <w:abstractNumId w:val="5"/>
  </w:num>
  <w:num w:numId="24" w16cid:durableId="864752552">
    <w:abstractNumId w:val="3"/>
  </w:num>
  <w:num w:numId="25" w16cid:durableId="1965429499">
    <w:abstractNumId w:val="9"/>
  </w:num>
  <w:num w:numId="26" w16cid:durableId="1476288997">
    <w:abstractNumId w:val="6"/>
  </w:num>
  <w:num w:numId="27" w16cid:durableId="758795727">
    <w:abstractNumId w:val="32"/>
  </w:num>
  <w:num w:numId="28" w16cid:durableId="1819104245">
    <w:abstractNumId w:val="1"/>
  </w:num>
  <w:num w:numId="29" w16cid:durableId="1275988086">
    <w:abstractNumId w:val="42"/>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1497721461">
    <w:abstractNumId w:val="28"/>
  </w:num>
  <w:num w:numId="36" w16cid:durableId="1781292229">
    <w:abstractNumId w:val="23"/>
  </w:num>
  <w:num w:numId="37" w16cid:durableId="688798475">
    <w:abstractNumId w:val="0"/>
  </w:num>
  <w:num w:numId="38" w16cid:durableId="1669357210">
    <w:abstractNumId w:val="40"/>
  </w:num>
  <w:num w:numId="39" w16cid:durableId="372848085">
    <w:abstractNumId w:val="35"/>
  </w:num>
  <w:num w:numId="40" w16cid:durableId="1925451455">
    <w:abstractNumId w:val="37"/>
  </w:num>
  <w:num w:numId="41" w16cid:durableId="1516189236">
    <w:abstractNumId w:val="39"/>
  </w:num>
  <w:num w:numId="42" w16cid:durableId="644236745">
    <w:abstractNumId w:val="7"/>
  </w:num>
  <w:num w:numId="43" w16cid:durableId="1739472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1078"/>
    <w:rsid w:val="000103E3"/>
    <w:rsid w:val="000118EF"/>
    <w:rsid w:val="00013546"/>
    <w:rsid w:val="00014C92"/>
    <w:rsid w:val="00015A79"/>
    <w:rsid w:val="000162B0"/>
    <w:rsid w:val="00020DCB"/>
    <w:rsid w:val="000254D9"/>
    <w:rsid w:val="00026570"/>
    <w:rsid w:val="0002751C"/>
    <w:rsid w:val="000334B2"/>
    <w:rsid w:val="00037852"/>
    <w:rsid w:val="00045A0A"/>
    <w:rsid w:val="0005097B"/>
    <w:rsid w:val="00054F7E"/>
    <w:rsid w:val="00055692"/>
    <w:rsid w:val="00061865"/>
    <w:rsid w:val="000655C3"/>
    <w:rsid w:val="000655EB"/>
    <w:rsid w:val="00072C00"/>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27D31"/>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D414C"/>
    <w:rsid w:val="001E0E1F"/>
    <w:rsid w:val="001E3959"/>
    <w:rsid w:val="001E5DBA"/>
    <w:rsid w:val="001F1C3B"/>
    <w:rsid w:val="00204386"/>
    <w:rsid w:val="00205D1F"/>
    <w:rsid w:val="00210389"/>
    <w:rsid w:val="00214F0E"/>
    <w:rsid w:val="00217215"/>
    <w:rsid w:val="00217CE6"/>
    <w:rsid w:val="002208DF"/>
    <w:rsid w:val="002240B0"/>
    <w:rsid w:val="00225128"/>
    <w:rsid w:val="00226EC4"/>
    <w:rsid w:val="002279EF"/>
    <w:rsid w:val="002300F9"/>
    <w:rsid w:val="0023224B"/>
    <w:rsid w:val="002322B3"/>
    <w:rsid w:val="002364C7"/>
    <w:rsid w:val="00240964"/>
    <w:rsid w:val="00242986"/>
    <w:rsid w:val="00242A96"/>
    <w:rsid w:val="00244655"/>
    <w:rsid w:val="002457D0"/>
    <w:rsid w:val="00257439"/>
    <w:rsid w:val="002577A7"/>
    <w:rsid w:val="00262990"/>
    <w:rsid w:val="002630D4"/>
    <w:rsid w:val="00265789"/>
    <w:rsid w:val="00267870"/>
    <w:rsid w:val="00272DC5"/>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F6191"/>
    <w:rsid w:val="00301D18"/>
    <w:rsid w:val="003029C1"/>
    <w:rsid w:val="003078CE"/>
    <w:rsid w:val="00310CE5"/>
    <w:rsid w:val="00311C91"/>
    <w:rsid w:val="003139B3"/>
    <w:rsid w:val="00322019"/>
    <w:rsid w:val="00334B61"/>
    <w:rsid w:val="00335A09"/>
    <w:rsid w:val="00340857"/>
    <w:rsid w:val="0034154E"/>
    <w:rsid w:val="00345F8A"/>
    <w:rsid w:val="00352DC9"/>
    <w:rsid w:val="0035412E"/>
    <w:rsid w:val="00361F2C"/>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21FC"/>
    <w:rsid w:val="00453786"/>
    <w:rsid w:val="00453E82"/>
    <w:rsid w:val="004553D8"/>
    <w:rsid w:val="004600CD"/>
    <w:rsid w:val="00462943"/>
    <w:rsid w:val="004740ED"/>
    <w:rsid w:val="004746DA"/>
    <w:rsid w:val="004913BD"/>
    <w:rsid w:val="00492A5D"/>
    <w:rsid w:val="004A632C"/>
    <w:rsid w:val="004B0EBD"/>
    <w:rsid w:val="004B1516"/>
    <w:rsid w:val="004B46C2"/>
    <w:rsid w:val="004B472C"/>
    <w:rsid w:val="004C09F0"/>
    <w:rsid w:val="004C0B30"/>
    <w:rsid w:val="004C0F37"/>
    <w:rsid w:val="004C4444"/>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6F251C"/>
    <w:rsid w:val="007006E2"/>
    <w:rsid w:val="00705CD3"/>
    <w:rsid w:val="0070771E"/>
    <w:rsid w:val="0071194E"/>
    <w:rsid w:val="007138EE"/>
    <w:rsid w:val="00714513"/>
    <w:rsid w:val="007160BE"/>
    <w:rsid w:val="007257C5"/>
    <w:rsid w:val="00726EF2"/>
    <w:rsid w:val="00726F3D"/>
    <w:rsid w:val="00727065"/>
    <w:rsid w:val="00727705"/>
    <w:rsid w:val="00735539"/>
    <w:rsid w:val="007416D2"/>
    <w:rsid w:val="007450CE"/>
    <w:rsid w:val="00746AD7"/>
    <w:rsid w:val="00753BE4"/>
    <w:rsid w:val="00754642"/>
    <w:rsid w:val="00756B0B"/>
    <w:rsid w:val="00760636"/>
    <w:rsid w:val="00762D6D"/>
    <w:rsid w:val="00762E65"/>
    <w:rsid w:val="00784072"/>
    <w:rsid w:val="007B32FB"/>
    <w:rsid w:val="007B45CE"/>
    <w:rsid w:val="007B5F9A"/>
    <w:rsid w:val="007D1565"/>
    <w:rsid w:val="007D18B4"/>
    <w:rsid w:val="007D33BD"/>
    <w:rsid w:val="007D5313"/>
    <w:rsid w:val="007D7998"/>
    <w:rsid w:val="007E02C2"/>
    <w:rsid w:val="007E1BBC"/>
    <w:rsid w:val="007E2DA1"/>
    <w:rsid w:val="007F0F4C"/>
    <w:rsid w:val="007F2DBF"/>
    <w:rsid w:val="007F6EFB"/>
    <w:rsid w:val="00803439"/>
    <w:rsid w:val="008139D7"/>
    <w:rsid w:val="008170FF"/>
    <w:rsid w:val="00820172"/>
    <w:rsid w:val="00821D8E"/>
    <w:rsid w:val="00823DD3"/>
    <w:rsid w:val="0082775A"/>
    <w:rsid w:val="008278C0"/>
    <w:rsid w:val="00830038"/>
    <w:rsid w:val="00830216"/>
    <w:rsid w:val="00836A80"/>
    <w:rsid w:val="00836C10"/>
    <w:rsid w:val="00837D51"/>
    <w:rsid w:val="00844464"/>
    <w:rsid w:val="00846050"/>
    <w:rsid w:val="00864A0C"/>
    <w:rsid w:val="008659FA"/>
    <w:rsid w:val="00867FD0"/>
    <w:rsid w:val="00875554"/>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B672B"/>
    <w:rsid w:val="008C3D45"/>
    <w:rsid w:val="008C646F"/>
    <w:rsid w:val="008D1740"/>
    <w:rsid w:val="008D3DF3"/>
    <w:rsid w:val="008D63BA"/>
    <w:rsid w:val="008E0FB6"/>
    <w:rsid w:val="008E4BBE"/>
    <w:rsid w:val="008F79A0"/>
    <w:rsid w:val="009054E6"/>
    <w:rsid w:val="009120E6"/>
    <w:rsid w:val="00920CD7"/>
    <w:rsid w:val="00922A40"/>
    <w:rsid w:val="009422C2"/>
    <w:rsid w:val="00944FAA"/>
    <w:rsid w:val="00944FC0"/>
    <w:rsid w:val="00947EC7"/>
    <w:rsid w:val="0095010B"/>
    <w:rsid w:val="0095399F"/>
    <w:rsid w:val="00957780"/>
    <w:rsid w:val="00962033"/>
    <w:rsid w:val="009729A3"/>
    <w:rsid w:val="00972FA9"/>
    <w:rsid w:val="00982BA5"/>
    <w:rsid w:val="00993A6F"/>
    <w:rsid w:val="00997FB0"/>
    <w:rsid w:val="009A6CCB"/>
    <w:rsid w:val="009B5CBB"/>
    <w:rsid w:val="009C192A"/>
    <w:rsid w:val="009C523D"/>
    <w:rsid w:val="009C77D8"/>
    <w:rsid w:val="009E7984"/>
    <w:rsid w:val="009E7F36"/>
    <w:rsid w:val="009F309C"/>
    <w:rsid w:val="00A00097"/>
    <w:rsid w:val="00A01F52"/>
    <w:rsid w:val="00A0799E"/>
    <w:rsid w:val="00A1159B"/>
    <w:rsid w:val="00A15D69"/>
    <w:rsid w:val="00A1764E"/>
    <w:rsid w:val="00A2477C"/>
    <w:rsid w:val="00A24AC9"/>
    <w:rsid w:val="00A2539E"/>
    <w:rsid w:val="00A330E1"/>
    <w:rsid w:val="00A53AF5"/>
    <w:rsid w:val="00A56C3E"/>
    <w:rsid w:val="00A5728A"/>
    <w:rsid w:val="00A60FFC"/>
    <w:rsid w:val="00A63315"/>
    <w:rsid w:val="00A66419"/>
    <w:rsid w:val="00A7157C"/>
    <w:rsid w:val="00A77175"/>
    <w:rsid w:val="00A8163E"/>
    <w:rsid w:val="00A83BE1"/>
    <w:rsid w:val="00A84663"/>
    <w:rsid w:val="00A87000"/>
    <w:rsid w:val="00A872E8"/>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3837"/>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CF3"/>
    <w:rsid w:val="00B71D40"/>
    <w:rsid w:val="00B83907"/>
    <w:rsid w:val="00B922A4"/>
    <w:rsid w:val="00B94F92"/>
    <w:rsid w:val="00BA2E7E"/>
    <w:rsid w:val="00BA4EB6"/>
    <w:rsid w:val="00BA65EB"/>
    <w:rsid w:val="00BB24C4"/>
    <w:rsid w:val="00BB2CE8"/>
    <w:rsid w:val="00BB385C"/>
    <w:rsid w:val="00BB7B19"/>
    <w:rsid w:val="00BC153B"/>
    <w:rsid w:val="00BD20F8"/>
    <w:rsid w:val="00BD2AE1"/>
    <w:rsid w:val="00BD3892"/>
    <w:rsid w:val="00BE419D"/>
    <w:rsid w:val="00BE6820"/>
    <w:rsid w:val="00BE71E6"/>
    <w:rsid w:val="00BF12AC"/>
    <w:rsid w:val="00BF7E9B"/>
    <w:rsid w:val="00C03071"/>
    <w:rsid w:val="00C04261"/>
    <w:rsid w:val="00C0442A"/>
    <w:rsid w:val="00C1221A"/>
    <w:rsid w:val="00C13F95"/>
    <w:rsid w:val="00C16BDC"/>
    <w:rsid w:val="00C175AB"/>
    <w:rsid w:val="00C2249C"/>
    <w:rsid w:val="00C264BB"/>
    <w:rsid w:val="00C35B1D"/>
    <w:rsid w:val="00C41CA7"/>
    <w:rsid w:val="00C55D3D"/>
    <w:rsid w:val="00C56CE1"/>
    <w:rsid w:val="00C61FEB"/>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24F0"/>
    <w:rsid w:val="00CE400C"/>
    <w:rsid w:val="00CE7443"/>
    <w:rsid w:val="00CF0CA0"/>
    <w:rsid w:val="00CF4C18"/>
    <w:rsid w:val="00CF5AAE"/>
    <w:rsid w:val="00CF760A"/>
    <w:rsid w:val="00D00319"/>
    <w:rsid w:val="00D077D9"/>
    <w:rsid w:val="00D1394C"/>
    <w:rsid w:val="00D13FF1"/>
    <w:rsid w:val="00D3233F"/>
    <w:rsid w:val="00D33DBA"/>
    <w:rsid w:val="00D3429B"/>
    <w:rsid w:val="00D372A0"/>
    <w:rsid w:val="00D405A1"/>
    <w:rsid w:val="00D40C79"/>
    <w:rsid w:val="00D4189F"/>
    <w:rsid w:val="00D55813"/>
    <w:rsid w:val="00D60555"/>
    <w:rsid w:val="00D63D2E"/>
    <w:rsid w:val="00D64D06"/>
    <w:rsid w:val="00D6549A"/>
    <w:rsid w:val="00D71910"/>
    <w:rsid w:val="00D73723"/>
    <w:rsid w:val="00D752DB"/>
    <w:rsid w:val="00D76338"/>
    <w:rsid w:val="00D77208"/>
    <w:rsid w:val="00D77EAB"/>
    <w:rsid w:val="00D82FC9"/>
    <w:rsid w:val="00D84230"/>
    <w:rsid w:val="00D96738"/>
    <w:rsid w:val="00DA64C0"/>
    <w:rsid w:val="00DA7B81"/>
    <w:rsid w:val="00DB03F2"/>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A3AEF"/>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55E13"/>
    <w:rsid w:val="00F62E1E"/>
    <w:rsid w:val="00F65263"/>
    <w:rsid w:val="00F65CAF"/>
    <w:rsid w:val="00F65F3D"/>
    <w:rsid w:val="00F756B1"/>
    <w:rsid w:val="00F809FB"/>
    <w:rsid w:val="00F81BDC"/>
    <w:rsid w:val="00F83AB9"/>
    <w:rsid w:val="00F93D32"/>
    <w:rsid w:val="00F97126"/>
    <w:rsid w:val="00FA151F"/>
    <w:rsid w:val="00FA4FD2"/>
    <w:rsid w:val="00FA5628"/>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rsid w:val="00CE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3F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001815737">
      <w:bodyDiv w:val="1"/>
      <w:marLeft w:val="0"/>
      <w:marRight w:val="0"/>
      <w:marTop w:val="0"/>
      <w:marBottom w:val="0"/>
      <w:divBdr>
        <w:top w:val="none" w:sz="0" w:space="0" w:color="auto"/>
        <w:left w:val="none" w:sz="0" w:space="0" w:color="auto"/>
        <w:bottom w:val="none" w:sz="0" w:space="0" w:color="auto"/>
        <w:right w:val="none" w:sz="0" w:space="0" w:color="auto"/>
      </w:divBdr>
      <w:divsChild>
        <w:div w:id="427121478">
          <w:marLeft w:val="0"/>
          <w:marRight w:val="0"/>
          <w:marTop w:val="0"/>
          <w:marBottom w:val="0"/>
          <w:divBdr>
            <w:top w:val="single" w:sz="2" w:space="0" w:color="E5E7EB"/>
            <w:left w:val="single" w:sz="2" w:space="0" w:color="E5E7EB"/>
            <w:bottom w:val="single" w:sz="2" w:space="0" w:color="E5E7EB"/>
            <w:right w:val="single" w:sz="2" w:space="0" w:color="E5E7EB"/>
          </w:divBdr>
        </w:div>
        <w:div w:id="977103127">
          <w:marLeft w:val="0"/>
          <w:marRight w:val="0"/>
          <w:marTop w:val="0"/>
          <w:marBottom w:val="0"/>
          <w:divBdr>
            <w:top w:val="single" w:sz="2" w:space="0" w:color="E5E7EB"/>
            <w:left w:val="single" w:sz="2" w:space="0" w:color="E5E7EB"/>
            <w:bottom w:val="single" w:sz="2" w:space="0" w:color="E5E7EB"/>
            <w:right w:val="single" w:sz="2" w:space="0" w:color="E5E7EB"/>
          </w:divBdr>
        </w:div>
        <w:div w:id="1124929317">
          <w:marLeft w:val="0"/>
          <w:marRight w:val="0"/>
          <w:marTop w:val="0"/>
          <w:marBottom w:val="0"/>
          <w:divBdr>
            <w:top w:val="single" w:sz="2" w:space="0" w:color="E5E7EB"/>
            <w:left w:val="single" w:sz="2" w:space="0" w:color="E5E7EB"/>
            <w:bottom w:val="single" w:sz="2" w:space="0" w:color="E5E7EB"/>
            <w:right w:val="single" w:sz="2" w:space="0" w:color="E5E7EB"/>
          </w:divBdr>
        </w:div>
        <w:div w:id="502011543">
          <w:marLeft w:val="0"/>
          <w:marRight w:val="0"/>
          <w:marTop w:val="0"/>
          <w:marBottom w:val="0"/>
          <w:divBdr>
            <w:top w:val="single" w:sz="2" w:space="0" w:color="E5E7EB"/>
            <w:left w:val="single" w:sz="2" w:space="0" w:color="E5E7EB"/>
            <w:bottom w:val="single" w:sz="2" w:space="0" w:color="E5E7EB"/>
            <w:right w:val="single" w:sz="2" w:space="0" w:color="E5E7EB"/>
          </w:divBdr>
        </w:div>
        <w:div w:id="986395282">
          <w:marLeft w:val="0"/>
          <w:marRight w:val="0"/>
          <w:marTop w:val="0"/>
          <w:marBottom w:val="0"/>
          <w:divBdr>
            <w:top w:val="single" w:sz="2" w:space="0" w:color="E5E7EB"/>
            <w:left w:val="single" w:sz="2" w:space="0" w:color="E5E7EB"/>
            <w:bottom w:val="single" w:sz="2" w:space="0" w:color="E5E7EB"/>
            <w:right w:val="single" w:sz="2" w:space="0" w:color="E5E7EB"/>
          </w:divBdr>
        </w:div>
        <w:div w:id="656615720">
          <w:marLeft w:val="0"/>
          <w:marRight w:val="0"/>
          <w:marTop w:val="0"/>
          <w:marBottom w:val="0"/>
          <w:divBdr>
            <w:top w:val="single" w:sz="2" w:space="0" w:color="E5E7EB"/>
            <w:left w:val="single" w:sz="2" w:space="0" w:color="E5E7EB"/>
            <w:bottom w:val="single" w:sz="2" w:space="0" w:color="E5E7EB"/>
            <w:right w:val="single" w:sz="2" w:space="0" w:color="E5E7EB"/>
          </w:divBdr>
        </w:div>
        <w:div w:id="1823693761">
          <w:marLeft w:val="0"/>
          <w:marRight w:val="0"/>
          <w:marTop w:val="0"/>
          <w:marBottom w:val="0"/>
          <w:divBdr>
            <w:top w:val="single" w:sz="2" w:space="0" w:color="E5E7EB"/>
            <w:left w:val="single" w:sz="2" w:space="0" w:color="E5E7EB"/>
            <w:bottom w:val="single" w:sz="2" w:space="0" w:color="E5E7EB"/>
            <w:right w:val="single" w:sz="2" w:space="0" w:color="E5E7EB"/>
          </w:divBdr>
        </w:div>
        <w:div w:id="281421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Milburn@cumbriafir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ctoria.barnes@cumbriaf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Milburn@cumbriaf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3.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1799</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11205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Barnes, Victoria</cp:lastModifiedBy>
  <cp:revision>3</cp:revision>
  <cp:lastPrinted>2017-10-10T09:12:00Z</cp:lastPrinted>
  <dcterms:created xsi:type="dcterms:W3CDTF">2024-12-05T16:47:00Z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