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3D3CFC3"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EA393"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462397ED" w:rsidR="00282847" w:rsidRPr="00EF6A30" w:rsidRDefault="00EF6A30" w:rsidP="00835F95">
                            <w:pPr>
                              <w:pStyle w:val="Heading2"/>
                              <w:rPr>
                                <w:sz w:val="38"/>
                                <w:szCs w:val="38"/>
                              </w:rPr>
                            </w:pPr>
                            <w:proofErr w:type="spellStart"/>
                            <w:r w:rsidRPr="00EF6A30">
                              <w:rPr>
                                <w:sz w:val="38"/>
                                <w:szCs w:val="38"/>
                              </w:rPr>
                              <w:t>Accural</w:t>
                            </w:r>
                            <w:proofErr w:type="spellEnd"/>
                            <w:r w:rsidRPr="00EF6A30">
                              <w:rPr>
                                <w:sz w:val="38"/>
                                <w:szCs w:val="38"/>
                              </w:rPr>
                              <w:t xml:space="preserve"> of Leave on Additional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462397ED" w:rsidR="00282847" w:rsidRPr="00EF6A30" w:rsidRDefault="00EF6A30" w:rsidP="00835F95">
                      <w:pPr>
                        <w:pStyle w:val="Heading2"/>
                        <w:rPr>
                          <w:sz w:val="38"/>
                          <w:szCs w:val="38"/>
                        </w:rPr>
                      </w:pPr>
                      <w:proofErr w:type="spellStart"/>
                      <w:r w:rsidRPr="00EF6A30">
                        <w:rPr>
                          <w:sz w:val="38"/>
                          <w:szCs w:val="38"/>
                        </w:rPr>
                        <w:t>Accural</w:t>
                      </w:r>
                      <w:proofErr w:type="spellEnd"/>
                      <w:r w:rsidRPr="00EF6A30">
                        <w:rPr>
                          <w:sz w:val="38"/>
                          <w:szCs w:val="38"/>
                        </w:rPr>
                        <w:t xml:space="preserve"> of Leave on Additional Hours</w:t>
                      </w:r>
                    </w:p>
                  </w:txbxContent>
                </v:textbox>
              </v:shape>
            </w:pict>
          </mc:Fallback>
        </mc:AlternateContent>
      </w:r>
      <w:r w:rsidR="00EF6A30">
        <w:rPr>
          <w:noProof/>
        </w:rPr>
        <w:t>HR Department</w:t>
      </w:r>
    </w:p>
    <w:p w14:paraId="61D9CCB3" w14:textId="6513F541" w:rsidR="001E0E1F" w:rsidRPr="00B21687" w:rsidRDefault="001E0E1F" w:rsidP="00835F95">
      <w:pPr>
        <w:pStyle w:val="Heading3"/>
        <w:rPr>
          <w:szCs w:val="28"/>
        </w:rPr>
      </w:pPr>
    </w:p>
    <w:p w14:paraId="6E644678" w14:textId="23E32B9B" w:rsidR="00EF6A30" w:rsidRDefault="00EF6A30" w:rsidP="00EF6A30">
      <w:pPr>
        <w:pStyle w:val="Heading1"/>
        <w:rPr>
          <w:rFonts w:eastAsiaTheme="minorHAnsi"/>
          <w:sz w:val="28"/>
          <w:szCs w:val="28"/>
          <w:u w:val="single"/>
          <w:lang w:eastAsia="en-US"/>
        </w:rPr>
      </w:pPr>
      <w:r w:rsidRPr="00EF6A30">
        <w:rPr>
          <w:rFonts w:eastAsiaTheme="minorHAnsi"/>
          <w:sz w:val="28"/>
          <w:szCs w:val="28"/>
          <w:u w:val="single"/>
          <w:lang w:eastAsia="en-US"/>
        </w:rPr>
        <w:t>Accrual of Leave on Additional Hours</w:t>
      </w:r>
    </w:p>
    <w:p w14:paraId="5C7DBBE3" w14:textId="77777777" w:rsidR="00EF6A30" w:rsidRPr="00EF6A30" w:rsidRDefault="00EF6A30" w:rsidP="00EF6A30">
      <w:pPr>
        <w:rPr>
          <w:lang w:eastAsia="en-US"/>
        </w:rPr>
      </w:pPr>
    </w:p>
    <w:p w14:paraId="17F05AF7" w14:textId="77777777" w:rsidR="00EF6A30" w:rsidRPr="00EF6A30" w:rsidRDefault="00EF6A30" w:rsidP="00EF6A30">
      <w:pPr>
        <w:spacing w:after="200" w:line="276" w:lineRule="auto"/>
        <w:rPr>
          <w:rFonts w:eastAsiaTheme="minorHAnsi" w:cs="Arial"/>
          <w:sz w:val="22"/>
          <w:szCs w:val="22"/>
          <w:lang w:eastAsia="en-US"/>
        </w:rPr>
      </w:pPr>
      <w:r w:rsidRPr="00EF6A30">
        <w:rPr>
          <w:rFonts w:eastAsiaTheme="minorHAnsi" w:cs="Arial"/>
          <w:sz w:val="22"/>
          <w:szCs w:val="22"/>
          <w:lang w:eastAsia="en-US"/>
        </w:rPr>
        <w:t xml:space="preserve">From the </w:t>
      </w:r>
      <w:proofErr w:type="gramStart"/>
      <w:r w:rsidRPr="00EF6A30">
        <w:rPr>
          <w:rFonts w:eastAsiaTheme="minorHAnsi" w:cs="Arial"/>
          <w:sz w:val="22"/>
          <w:szCs w:val="22"/>
          <w:lang w:eastAsia="en-US"/>
        </w:rPr>
        <w:t>1</w:t>
      </w:r>
      <w:r w:rsidRPr="00EF6A30">
        <w:rPr>
          <w:rFonts w:eastAsiaTheme="minorHAnsi" w:cs="Arial"/>
          <w:sz w:val="22"/>
          <w:szCs w:val="22"/>
          <w:vertAlign w:val="superscript"/>
          <w:lang w:eastAsia="en-US"/>
        </w:rPr>
        <w:t>st</w:t>
      </w:r>
      <w:proofErr w:type="gramEnd"/>
      <w:r w:rsidRPr="00EF6A30">
        <w:rPr>
          <w:rFonts w:eastAsiaTheme="minorHAnsi" w:cs="Arial"/>
          <w:sz w:val="22"/>
          <w:szCs w:val="22"/>
          <w:lang w:eastAsia="en-US"/>
        </w:rPr>
        <w:t xml:space="preserve"> August there will be changes to the way annual leave is accrued on additional hours worked. </w:t>
      </w:r>
    </w:p>
    <w:p w14:paraId="7ADE6276" w14:textId="77777777" w:rsidR="00EF6A30" w:rsidRPr="00EF6A30" w:rsidRDefault="00EF6A30" w:rsidP="00EF6A30">
      <w:pPr>
        <w:spacing w:after="200" w:line="276" w:lineRule="auto"/>
        <w:rPr>
          <w:rFonts w:eastAsiaTheme="minorHAnsi" w:cs="Arial"/>
          <w:b/>
          <w:sz w:val="22"/>
          <w:szCs w:val="22"/>
          <w:lang w:eastAsia="en-US"/>
        </w:rPr>
      </w:pPr>
      <w:r w:rsidRPr="00EF6A30">
        <w:rPr>
          <w:rFonts w:eastAsiaTheme="minorHAnsi" w:cs="Arial"/>
          <w:b/>
          <w:sz w:val="22"/>
          <w:szCs w:val="22"/>
          <w:lang w:eastAsia="en-US"/>
        </w:rPr>
        <w:t>This means that leave entitlement will be provided for all workers as follows:</w:t>
      </w:r>
    </w:p>
    <w:p w14:paraId="40743391" w14:textId="77777777" w:rsidR="00EF6A30" w:rsidRPr="00EF6A30" w:rsidRDefault="00EF6A30" w:rsidP="00EF6A30">
      <w:pPr>
        <w:numPr>
          <w:ilvl w:val="0"/>
          <w:numId w:val="35"/>
        </w:numPr>
        <w:spacing w:after="120" w:line="240" w:lineRule="auto"/>
        <w:contextualSpacing/>
        <w:rPr>
          <w:rFonts w:cs="Arial"/>
          <w:bCs/>
          <w:lang w:eastAsia="en-US"/>
        </w:rPr>
      </w:pPr>
      <w:r w:rsidRPr="00EF6A30">
        <w:rPr>
          <w:rFonts w:cs="Arial"/>
          <w:bCs/>
          <w:lang w:eastAsia="en-US"/>
        </w:rPr>
        <w:t xml:space="preserve">Leave will accrue on additional hours worked and must be recorded and requested in line with the council’s ready reckoner. </w:t>
      </w:r>
    </w:p>
    <w:p w14:paraId="44EB0E54" w14:textId="77777777" w:rsidR="00EF6A30" w:rsidRPr="00EF6A30" w:rsidRDefault="00EF6A30" w:rsidP="00EF6A30">
      <w:pPr>
        <w:spacing w:after="120" w:line="240" w:lineRule="auto"/>
        <w:ind w:left="720"/>
        <w:contextualSpacing/>
        <w:rPr>
          <w:rFonts w:cs="Arial"/>
          <w:bCs/>
          <w:lang w:eastAsia="en-US"/>
        </w:rPr>
      </w:pPr>
    </w:p>
    <w:p w14:paraId="08917F64" w14:textId="77777777" w:rsidR="00EF6A30" w:rsidRPr="00EF6A30" w:rsidRDefault="00EF6A30" w:rsidP="00EF6A30">
      <w:pPr>
        <w:numPr>
          <w:ilvl w:val="0"/>
          <w:numId w:val="35"/>
        </w:numPr>
        <w:spacing w:after="120" w:line="240" w:lineRule="auto"/>
        <w:contextualSpacing/>
        <w:rPr>
          <w:rFonts w:cs="Arial"/>
          <w:bCs/>
          <w:lang w:eastAsia="en-US"/>
        </w:rPr>
      </w:pPr>
      <w:r w:rsidRPr="00EF6A30">
        <w:rPr>
          <w:rFonts w:cs="Arial"/>
          <w:bCs/>
          <w:lang w:eastAsia="en-US"/>
        </w:rPr>
        <w:t>Leave cannot be requested at a time when the individual would normally be working in their substantive position.</w:t>
      </w:r>
    </w:p>
    <w:p w14:paraId="50D0CEC2" w14:textId="77777777" w:rsidR="00EF6A30" w:rsidRPr="00EF6A30" w:rsidRDefault="00EF6A30" w:rsidP="00EF6A30">
      <w:pPr>
        <w:spacing w:after="200" w:line="276" w:lineRule="auto"/>
        <w:ind w:left="720"/>
        <w:contextualSpacing/>
        <w:rPr>
          <w:rFonts w:cs="Arial"/>
          <w:bCs/>
          <w:lang w:eastAsia="en-US"/>
        </w:rPr>
      </w:pPr>
    </w:p>
    <w:p w14:paraId="7598C17D" w14:textId="77777777" w:rsidR="00EF6A30" w:rsidRPr="00EF6A30" w:rsidRDefault="00EF6A30" w:rsidP="00EF6A30">
      <w:pPr>
        <w:spacing w:after="120" w:line="240" w:lineRule="auto"/>
        <w:ind w:left="720"/>
        <w:contextualSpacing/>
        <w:rPr>
          <w:rFonts w:cs="Arial"/>
          <w:bCs/>
          <w:vanish/>
          <w:lang w:eastAsia="en-US"/>
        </w:rPr>
      </w:pPr>
    </w:p>
    <w:p w14:paraId="0043D086" w14:textId="5E9DDC96" w:rsidR="00EF6A30" w:rsidRPr="00EF6A30" w:rsidRDefault="00EF6A30" w:rsidP="00EF6A30">
      <w:pPr>
        <w:numPr>
          <w:ilvl w:val="0"/>
          <w:numId w:val="35"/>
        </w:numPr>
        <w:spacing w:after="120" w:line="240" w:lineRule="auto"/>
        <w:contextualSpacing/>
        <w:rPr>
          <w:rFonts w:cs="Arial"/>
          <w:bCs/>
          <w:lang w:eastAsia="en-US"/>
        </w:rPr>
      </w:pPr>
      <w:r w:rsidRPr="00EF6A30">
        <w:rPr>
          <w:rFonts w:cs="Arial"/>
          <w:bCs/>
          <w:lang w:eastAsia="en-US"/>
        </w:rPr>
        <w:t xml:space="preserve">Leave cannot be requested at a time when an individual would be undertaking additional hours. </w:t>
      </w:r>
    </w:p>
    <w:p w14:paraId="44A35EC0" w14:textId="77777777" w:rsidR="00EF6A30" w:rsidRPr="00EF6A30" w:rsidRDefault="00EF6A30" w:rsidP="00EF6A30">
      <w:pPr>
        <w:spacing w:after="120" w:line="240" w:lineRule="auto"/>
        <w:ind w:left="720"/>
        <w:contextualSpacing/>
        <w:rPr>
          <w:rFonts w:cs="Arial"/>
          <w:bCs/>
          <w:lang w:eastAsia="en-US"/>
        </w:rPr>
      </w:pPr>
    </w:p>
    <w:p w14:paraId="4A76BCD3" w14:textId="77777777" w:rsidR="00EF6A30" w:rsidRPr="00EF6A30" w:rsidRDefault="00EF6A30" w:rsidP="00EF6A30">
      <w:pPr>
        <w:numPr>
          <w:ilvl w:val="0"/>
          <w:numId w:val="35"/>
        </w:numPr>
        <w:spacing w:after="120" w:line="240" w:lineRule="auto"/>
        <w:contextualSpacing/>
        <w:rPr>
          <w:rFonts w:cs="Arial"/>
          <w:bCs/>
          <w:lang w:eastAsia="en-US"/>
        </w:rPr>
      </w:pPr>
      <w:r w:rsidRPr="00EF6A30">
        <w:rPr>
          <w:rFonts w:cs="Arial"/>
          <w:bCs/>
          <w:lang w:eastAsia="en-US"/>
        </w:rPr>
        <w:t xml:space="preserve">Where leave is </w:t>
      </w:r>
      <w:proofErr w:type="gramStart"/>
      <w:r w:rsidRPr="00EF6A30">
        <w:rPr>
          <w:rFonts w:cs="Arial"/>
          <w:bCs/>
          <w:lang w:eastAsia="en-US"/>
        </w:rPr>
        <w:t>requested</w:t>
      </w:r>
      <w:proofErr w:type="gramEnd"/>
      <w:r w:rsidRPr="00EF6A30">
        <w:rPr>
          <w:rFonts w:cs="Arial"/>
          <w:bCs/>
          <w:lang w:eastAsia="en-US"/>
        </w:rPr>
        <w:t xml:space="preserve"> this will be recorded on timesheets and leave hours will be paid in the normal way and the individual will be shown as on leave. </w:t>
      </w:r>
      <w:r w:rsidRPr="00EF6A30">
        <w:rPr>
          <w:rFonts w:cs="Arial"/>
          <w:bCs/>
          <w:lang w:eastAsia="en-US"/>
        </w:rPr>
        <w:br/>
      </w:r>
    </w:p>
    <w:p w14:paraId="4836C10B" w14:textId="77777777" w:rsidR="00EF6A30" w:rsidRPr="00EF6A30" w:rsidRDefault="00EF6A30" w:rsidP="00EF6A30">
      <w:pPr>
        <w:numPr>
          <w:ilvl w:val="0"/>
          <w:numId w:val="35"/>
        </w:numPr>
        <w:spacing w:after="120" w:line="240" w:lineRule="auto"/>
        <w:contextualSpacing/>
        <w:rPr>
          <w:rFonts w:cs="Arial"/>
          <w:bCs/>
          <w:lang w:eastAsia="en-US"/>
        </w:rPr>
      </w:pPr>
      <w:r w:rsidRPr="00EF6A30">
        <w:rPr>
          <w:rFonts w:cs="Arial"/>
          <w:bCs/>
          <w:lang w:eastAsia="en-US"/>
        </w:rPr>
        <w:t xml:space="preserve">Individuals must liaise with their manager(s) in order to ensure there is no disruption to service. </w:t>
      </w:r>
    </w:p>
    <w:p w14:paraId="7798AD64" w14:textId="77777777" w:rsidR="00EF6A30" w:rsidRPr="00EF6A30" w:rsidRDefault="00EF6A30" w:rsidP="00EF6A30">
      <w:pPr>
        <w:spacing w:after="120" w:line="240" w:lineRule="auto"/>
        <w:ind w:left="720"/>
        <w:contextualSpacing/>
        <w:rPr>
          <w:rFonts w:cs="Arial"/>
          <w:bCs/>
          <w:lang w:eastAsia="en-US"/>
        </w:rPr>
      </w:pPr>
    </w:p>
    <w:p w14:paraId="3740D2D5" w14:textId="77777777" w:rsidR="00EF6A30" w:rsidRPr="00EF6A30" w:rsidRDefault="00EF6A30" w:rsidP="00EF6A30">
      <w:pPr>
        <w:numPr>
          <w:ilvl w:val="0"/>
          <w:numId w:val="35"/>
        </w:numPr>
        <w:spacing w:after="120" w:line="240" w:lineRule="auto"/>
        <w:contextualSpacing/>
        <w:rPr>
          <w:rFonts w:cs="Arial"/>
          <w:bCs/>
          <w:lang w:eastAsia="en-US"/>
        </w:rPr>
      </w:pPr>
      <w:r w:rsidRPr="00EF6A30">
        <w:rPr>
          <w:rFonts w:cs="Arial"/>
          <w:bCs/>
          <w:lang w:eastAsia="en-US"/>
        </w:rPr>
        <w:t xml:space="preserve">Leave will not be accrued on hours worked over 37 per week. This means that where contracted hours and additional hours exceed 37 per week, additional leave will not be accrued on any hours worked over this amount. </w:t>
      </w:r>
      <w:r w:rsidRPr="00EF6A30">
        <w:rPr>
          <w:rFonts w:cs="Arial"/>
          <w:bCs/>
          <w:lang w:eastAsia="en-US"/>
        </w:rPr>
        <w:br/>
      </w:r>
    </w:p>
    <w:p w14:paraId="4CE518CF" w14:textId="77777777" w:rsidR="00EF6A30" w:rsidRPr="00EF6A30" w:rsidRDefault="00EF6A30" w:rsidP="00EF6A30">
      <w:pPr>
        <w:numPr>
          <w:ilvl w:val="0"/>
          <w:numId w:val="35"/>
        </w:numPr>
        <w:spacing w:after="120" w:line="240" w:lineRule="auto"/>
        <w:contextualSpacing/>
        <w:rPr>
          <w:rFonts w:cs="Arial"/>
          <w:bCs/>
          <w:lang w:eastAsia="en-US"/>
        </w:rPr>
      </w:pPr>
      <w:r w:rsidRPr="00EF6A30">
        <w:rPr>
          <w:rFonts w:cs="Arial"/>
          <w:bCs/>
          <w:lang w:eastAsia="en-US"/>
        </w:rPr>
        <w:t xml:space="preserve">Where additional hours are worked against another position (e.g. in order to provide relief cover in another post) this must be as part of a Casual Worker Agreement. In such circumstances leave will be on statutory basis only (28 days Inc. bank holidays) and leave will be calculated as such. </w:t>
      </w:r>
    </w:p>
    <w:p w14:paraId="0BF59877" w14:textId="77777777" w:rsidR="00EF6A30" w:rsidRPr="00EF6A30" w:rsidRDefault="00EF6A30" w:rsidP="00EF6A30">
      <w:pPr>
        <w:spacing w:after="120" w:line="240" w:lineRule="auto"/>
        <w:rPr>
          <w:rFonts w:cs="Arial"/>
          <w:bCs/>
          <w:lang w:eastAsia="en-US"/>
        </w:rPr>
      </w:pPr>
    </w:p>
    <w:p w14:paraId="11ECD985" w14:textId="09CE99B8" w:rsidR="00835F95" w:rsidRPr="00EF6A30" w:rsidRDefault="00EF6A30" w:rsidP="00EF6A30">
      <w:pPr>
        <w:pStyle w:val="Heading1"/>
        <w:rPr>
          <w:rStyle w:val="Hyperlink"/>
          <w:rFonts w:eastAsiaTheme="minorHAnsi"/>
          <w:color w:val="auto"/>
          <w:sz w:val="22"/>
          <w:szCs w:val="22"/>
          <w:u w:val="none"/>
          <w:lang w:eastAsia="en-US"/>
        </w:rPr>
      </w:pPr>
      <w:r w:rsidRPr="00EF6A30">
        <w:rPr>
          <w:rFonts w:eastAsiaTheme="minorHAnsi"/>
          <w:sz w:val="22"/>
          <w:szCs w:val="22"/>
          <w:lang w:eastAsia="en-US"/>
        </w:rPr>
        <w:t>A ready reckoner which will assist with calculations of additional annual leave accrual is available on in touc</w:t>
      </w:r>
      <w:r w:rsidRPr="00EF6A30">
        <w:rPr>
          <w:rFonts w:eastAsiaTheme="minorHAnsi"/>
          <w:sz w:val="22"/>
          <w:szCs w:val="22"/>
          <w:lang w:eastAsia="en-US"/>
        </w:rPr>
        <w:t>h.</w:t>
      </w:r>
    </w:p>
    <w:sectPr w:rsidR="00835F95" w:rsidRPr="00EF6A30"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521A5F74" w:rsidR="0064303C" w:rsidRPr="00922A40" w:rsidRDefault="00EF6A30" w:rsidP="0064303C">
    <w:pPr>
      <w:rPr>
        <w:rFonts w:cs="Arial"/>
        <w:b/>
        <w:color w:val="2C2F2E"/>
        <w:sz w:val="19"/>
        <w:szCs w:val="19"/>
      </w:rPr>
    </w:pPr>
    <w:r>
      <w:rPr>
        <w:rFonts w:cs="Arial"/>
        <w:b/>
        <w:noProof/>
        <w:color w:val="999999"/>
        <w:sz w:val="19"/>
        <w:szCs w:val="19"/>
      </w:rPr>
      <w:drawing>
        <wp:anchor distT="0" distB="0" distL="114300" distR="114300" simplePos="0" relativeHeight="251658752" behindDoc="1" locked="0" layoutInCell="1" allowOverlap="1" wp14:anchorId="58CCCA4B" wp14:editId="4153F161">
          <wp:simplePos x="0" y="0"/>
          <wp:positionH relativeFrom="page">
            <wp:align>left</wp:align>
          </wp:positionH>
          <wp:positionV relativeFrom="paragraph">
            <wp:posOffset>-673735</wp:posOffset>
          </wp:positionV>
          <wp:extent cx="7559675" cy="1549867"/>
          <wp:effectExtent l="0" t="0" r="3175" b="0"/>
          <wp:wrapNone/>
          <wp:docPr id="2038002759" name="Picture 203800275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7728"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643820"/>
    <w:multiLevelType w:val="hybridMultilevel"/>
    <w:tmpl w:val="AB4E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9"/>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2"/>
  </w:num>
  <w:num w:numId="10" w16cid:durableId="425855461">
    <w:abstractNumId w:val="6"/>
  </w:num>
  <w:num w:numId="11" w16cid:durableId="1868791141">
    <w:abstractNumId w:val="22"/>
  </w:num>
  <w:num w:numId="12" w16cid:durableId="1149713589">
    <w:abstractNumId w:val="18"/>
  </w:num>
  <w:num w:numId="13" w16cid:durableId="1825971133">
    <w:abstractNumId w:val="30"/>
  </w:num>
  <w:num w:numId="14" w16cid:durableId="501628944">
    <w:abstractNumId w:val="14"/>
  </w:num>
  <w:num w:numId="15" w16cid:durableId="742719538">
    <w:abstractNumId w:val="21"/>
  </w:num>
  <w:num w:numId="16" w16cid:durableId="1095250122">
    <w:abstractNumId w:val="8"/>
  </w:num>
  <w:num w:numId="17" w16cid:durableId="812720222">
    <w:abstractNumId w:val="33"/>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1"/>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8"/>
  </w:num>
  <w:num w:numId="28" w16cid:durableId="1819104245">
    <w:abstractNumId w:val="0"/>
  </w:num>
  <w:num w:numId="29" w16cid:durableId="1275988086">
    <w:abstractNumId w:val="34"/>
  </w:num>
  <w:num w:numId="30" w16cid:durableId="327287912">
    <w:abstractNumId w:val="13"/>
  </w:num>
  <w:num w:numId="31" w16cid:durableId="623586424">
    <w:abstractNumId w:val="1"/>
  </w:num>
  <w:num w:numId="32" w16cid:durableId="613251922">
    <w:abstractNumId w:val="27"/>
  </w:num>
  <w:num w:numId="33" w16cid:durableId="90248434">
    <w:abstractNumId w:val="10"/>
  </w:num>
  <w:num w:numId="34" w16cid:durableId="1233462615">
    <w:abstractNumId w:val="15"/>
  </w:num>
  <w:num w:numId="35" w16cid:durableId="14187888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6A30"/>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05058A8E-C506-4E2E-93B3-8BACA3352CB5}">
  <ds:schemaRefs>
    <ds:schemaRef ds:uri="a1a3e32b-2f61-4ed2-8005-4759f7176664"/>
    <ds:schemaRef ds:uri="http://schemas.microsoft.com/office/2006/metadata/properties"/>
    <ds:schemaRef ds:uri="http://schemas.microsoft.com/office/2006/documentManagement/types"/>
    <ds:schemaRef ds:uri="d825955d-c47e-4fd7-8874-018c5c37d6f9"/>
    <ds:schemaRef ds:uri="http://schemas.microsoft.com/office/infopath/2007/PartnerControls"/>
    <ds:schemaRef ds:uri="http://purl.org/dc/dcmitype/"/>
    <ds:schemaRef ds:uri="http://purl.org/dc/terms/"/>
    <ds:schemaRef ds:uri="http://schemas.openxmlformats.org/package/2006/metadata/core-properties"/>
    <ds:schemaRef ds:uri="c2b36edf-d6b4-4d40-9417-44b51de556ab"/>
    <ds:schemaRef ds:uri="http://www.w3.org/XML/1998/namespace"/>
    <ds:schemaRef ds:uri="http://purl.org/dc/elements/1.1/"/>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1461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2</cp:revision>
  <cp:lastPrinted>2017-10-10T09:12:00Z</cp:lastPrinted>
  <dcterms:created xsi:type="dcterms:W3CDTF">2024-09-18T08:34:00Z</dcterms:created>
  <dcterms:modified xsi:type="dcterms:W3CDTF">2024-09-18T08:34:00Z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