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BD144" w14:textId="77777777" w:rsidR="000E2C35" w:rsidRDefault="00D077D9" w:rsidP="006A2DCC">
      <w:r>
        <w:rPr>
          <w:noProof/>
        </w:rPr>
        <w:drawing>
          <wp:anchor distT="0" distB="0" distL="114300" distR="114300" simplePos="0" relativeHeight="251657728" behindDoc="1" locked="0" layoutInCell="1" allowOverlap="1" wp14:anchorId="5292D894" wp14:editId="668B86F2">
            <wp:simplePos x="0" y="0"/>
            <wp:positionH relativeFrom="column">
              <wp:posOffset>2091055</wp:posOffset>
            </wp:positionH>
            <wp:positionV relativeFrom="paragraph">
              <wp:posOffset>51435</wp:posOffset>
            </wp:positionV>
            <wp:extent cx="4236085" cy="3002915"/>
            <wp:effectExtent l="0" t="0" r="0" b="6985"/>
            <wp:wrapNone/>
            <wp:docPr id="6" name="Picture 6" descr="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bbl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36085" cy="3002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47EE19" w14:textId="77777777" w:rsidR="000E2C35" w:rsidRDefault="000E2C35" w:rsidP="006A2DCC"/>
    <w:p w14:paraId="35863177" w14:textId="77777777" w:rsidR="000E2C35" w:rsidRDefault="00D077D9" w:rsidP="006A2DCC">
      <w:r>
        <w:rPr>
          <w:rFonts w:cs="Arial"/>
          <w:bCs/>
          <w:noProof/>
          <w:sz w:val="24"/>
        </w:rPr>
        <mc:AlternateContent>
          <mc:Choice Requires="wps">
            <w:drawing>
              <wp:anchor distT="0" distB="0" distL="114300" distR="114300" simplePos="0" relativeHeight="251658752" behindDoc="0" locked="0" layoutInCell="1" allowOverlap="1" wp14:anchorId="11C4E24F" wp14:editId="492AB5DC">
                <wp:simplePos x="0" y="0"/>
                <wp:positionH relativeFrom="column">
                  <wp:posOffset>2336165</wp:posOffset>
                </wp:positionH>
                <wp:positionV relativeFrom="paragraph">
                  <wp:posOffset>16509</wp:posOffset>
                </wp:positionV>
                <wp:extent cx="1714500" cy="7715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35434" w14:textId="77777777" w:rsidR="00F15879" w:rsidRDefault="00B92031" w:rsidP="00B92031">
                            <w:pPr>
                              <w:jc w:val="center"/>
                              <w:rPr>
                                <w:rFonts w:ascii="Arial Black" w:hAnsi="Arial Black"/>
                                <w:color w:val="FFFFFF"/>
                                <w:sz w:val="36"/>
                                <w:szCs w:val="36"/>
                              </w:rPr>
                            </w:pPr>
                            <w:r w:rsidRPr="008C3622">
                              <w:rPr>
                                <w:rFonts w:ascii="Arial Black" w:hAnsi="Arial Black"/>
                                <w:color w:val="FFFFFF"/>
                                <w:sz w:val="36"/>
                                <w:szCs w:val="36"/>
                              </w:rPr>
                              <w:t>HR Procedure</w:t>
                            </w:r>
                          </w:p>
                          <w:p w14:paraId="44322BCD" w14:textId="77777777" w:rsidR="008C3622" w:rsidRDefault="008C3622" w:rsidP="00B92031">
                            <w:pPr>
                              <w:jc w:val="center"/>
                              <w:rPr>
                                <w:rFonts w:ascii="Arial Black" w:hAnsi="Arial Black"/>
                                <w:color w:val="FFFFFF"/>
                                <w:sz w:val="36"/>
                                <w:szCs w:val="36"/>
                              </w:rPr>
                            </w:pPr>
                          </w:p>
                          <w:p w14:paraId="53C73A4D" w14:textId="77777777" w:rsidR="008C3622" w:rsidRDefault="008C3622" w:rsidP="00B92031">
                            <w:pPr>
                              <w:jc w:val="center"/>
                              <w:rPr>
                                <w:rFonts w:ascii="Arial Black" w:hAnsi="Arial Black"/>
                                <w:color w:val="FFFFFF"/>
                                <w:sz w:val="36"/>
                                <w:szCs w:val="36"/>
                              </w:rPr>
                            </w:pPr>
                          </w:p>
                          <w:p w14:paraId="1D148C38" w14:textId="77777777" w:rsidR="008C3622" w:rsidRPr="008C3622" w:rsidRDefault="008C3622" w:rsidP="00B92031">
                            <w:pPr>
                              <w:jc w:val="center"/>
                              <w:rPr>
                                <w:rFonts w:ascii="Arial Black" w:hAnsi="Arial Black"/>
                                <w:color w:val="FFFFFF"/>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C4E24F" id="_x0000_t202" coordsize="21600,21600" o:spt="202" path="m,l,21600r21600,l21600,xe">
                <v:stroke joinstyle="miter"/>
                <v:path gradientshapeok="t" o:connecttype="rect"/>
              </v:shapetype>
              <v:shape id="Text Box 2" o:spid="_x0000_s1026" type="#_x0000_t202" style="position:absolute;margin-left:183.95pt;margin-top:1.3pt;width:135pt;height:6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" filled="f" stroked="f">
                <v:textbox>
                  <w:txbxContent>
                    <w:p w14:paraId="58335434" w14:textId="77777777" w:rsidR="00F15879" w:rsidRDefault="00B92031" w:rsidP="00B92031">
                      <w:pPr>
                        <w:jc w:val="center"/>
                        <w:rPr>
                          <w:rFonts w:ascii="Arial Black" w:hAnsi="Arial Black"/>
                          <w:color w:val="FFFFFF"/>
                          <w:sz w:val="36"/>
                          <w:szCs w:val="36"/>
                        </w:rPr>
                      </w:pPr>
                      <w:r w:rsidRPr="008C3622">
                        <w:rPr>
                          <w:rFonts w:ascii="Arial Black" w:hAnsi="Arial Black"/>
                          <w:color w:val="FFFFFF"/>
                          <w:sz w:val="36"/>
                          <w:szCs w:val="36"/>
                        </w:rPr>
                        <w:t>HR Procedure</w:t>
                      </w:r>
                    </w:p>
                    <w:p w14:paraId="44322BCD" w14:textId="77777777" w:rsidR="008C3622" w:rsidRDefault="008C3622" w:rsidP="00B92031">
                      <w:pPr>
                        <w:jc w:val="center"/>
                        <w:rPr>
                          <w:rFonts w:ascii="Arial Black" w:hAnsi="Arial Black"/>
                          <w:color w:val="FFFFFF"/>
                          <w:sz w:val="36"/>
                          <w:szCs w:val="36"/>
                        </w:rPr>
                      </w:pPr>
                    </w:p>
                    <w:p w14:paraId="53C73A4D" w14:textId="77777777" w:rsidR="008C3622" w:rsidRDefault="008C3622" w:rsidP="00B92031">
                      <w:pPr>
                        <w:jc w:val="center"/>
                        <w:rPr>
                          <w:rFonts w:ascii="Arial Black" w:hAnsi="Arial Black"/>
                          <w:color w:val="FFFFFF"/>
                          <w:sz w:val="36"/>
                          <w:szCs w:val="36"/>
                        </w:rPr>
                      </w:pPr>
                    </w:p>
                    <w:p w14:paraId="1D148C38" w14:textId="77777777" w:rsidR="008C3622" w:rsidRPr="008C3622" w:rsidRDefault="008C3622" w:rsidP="00B92031">
                      <w:pPr>
                        <w:jc w:val="center"/>
                        <w:rPr>
                          <w:rFonts w:ascii="Arial Black" w:hAnsi="Arial Black"/>
                          <w:color w:val="FFFFFF"/>
                          <w:sz w:val="36"/>
                          <w:szCs w:val="36"/>
                        </w:rPr>
                      </w:pPr>
                    </w:p>
                  </w:txbxContent>
                </v:textbox>
              </v:shape>
            </w:pict>
          </mc:Fallback>
        </mc:AlternateContent>
      </w:r>
    </w:p>
    <w:p w14:paraId="782469C9" w14:textId="77777777" w:rsidR="000E2C35" w:rsidRDefault="000E2C35" w:rsidP="006A2DCC"/>
    <w:p w14:paraId="27FB2FC5" w14:textId="77777777" w:rsidR="000E2C35" w:rsidRDefault="008C3622" w:rsidP="006A2DCC">
      <w:r>
        <w:rPr>
          <w:noProof/>
        </w:rPr>
        <mc:AlternateContent>
          <mc:Choice Requires="wps">
            <w:drawing>
              <wp:anchor distT="0" distB="0" distL="114300" distR="114300" simplePos="0" relativeHeight="251656704" behindDoc="0" locked="0" layoutInCell="1" allowOverlap="1" wp14:anchorId="068F8581" wp14:editId="4B014B67">
                <wp:simplePos x="0" y="0"/>
                <wp:positionH relativeFrom="column">
                  <wp:posOffset>3450590</wp:posOffset>
                </wp:positionH>
                <wp:positionV relativeFrom="paragraph">
                  <wp:posOffset>19050</wp:posOffset>
                </wp:positionV>
                <wp:extent cx="2590165" cy="20097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2009775"/>
                        </a:xfrm>
                        <a:prstGeom prst="rect">
                          <a:avLst/>
                        </a:prstGeom>
                        <a:noFill/>
                        <a:ln w="9525">
                          <a:noFill/>
                          <a:miter lim="800000"/>
                          <a:headEnd/>
                          <a:tailEnd/>
                        </a:ln>
                      </wps:spPr>
                      <wps:txbx>
                        <w:txbxContent>
                          <w:p w14:paraId="084D4A80" w14:textId="77777777" w:rsidR="008C3622" w:rsidRPr="001F31E6" w:rsidRDefault="008C3622" w:rsidP="003E2C80">
                            <w:pPr>
                              <w:spacing w:line="240" w:lineRule="auto"/>
                              <w:jc w:val="center"/>
                              <w:rPr>
                                <w:rFonts w:ascii="Arial Black" w:hAnsi="Arial Black" w:cs="Arial"/>
                                <w:b/>
                                <w:color w:val="31849B"/>
                                <w:sz w:val="18"/>
                                <w:szCs w:val="20"/>
                              </w:rPr>
                            </w:pPr>
                          </w:p>
                          <w:p w14:paraId="182FB54B" w14:textId="77777777" w:rsidR="003E2C80" w:rsidRPr="001F31E6" w:rsidRDefault="008C3622" w:rsidP="003E2C80">
                            <w:pPr>
                              <w:spacing w:line="240" w:lineRule="auto"/>
                              <w:jc w:val="center"/>
                              <w:rPr>
                                <w:rFonts w:ascii="Arial Black" w:hAnsi="Arial Black" w:cs="Arial"/>
                                <w:b/>
                                <w:color w:val="31849B"/>
                                <w:sz w:val="36"/>
                                <w:szCs w:val="40"/>
                              </w:rPr>
                            </w:pPr>
                            <w:r w:rsidRPr="001F31E6">
                              <w:rPr>
                                <w:rFonts w:ascii="Arial Black" w:hAnsi="Arial Black" w:cs="Arial"/>
                                <w:b/>
                                <w:color w:val="31849B"/>
                                <w:sz w:val="36"/>
                                <w:szCs w:val="40"/>
                              </w:rPr>
                              <w:t>Workplace Relocation – Additional Travel Assistance</w:t>
                            </w:r>
                          </w:p>
                          <w:p w14:paraId="794AB8D6" w14:textId="77777777" w:rsidR="003E2C80" w:rsidRPr="001F31E6" w:rsidRDefault="003E2C80">
                            <w:pPr>
                              <w:rPr>
                                <w:sz w:val="1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68F8581" id="_x0000_s1027" type="#_x0000_t202" style="position:absolute;margin-left:271.7pt;margin-top:1.5pt;width:203.95pt;height:158.25pt;z-index:25165670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" filled="f" stroked="f">
                <v:textbox>
                  <w:txbxContent>
                    <w:p w14:paraId="084D4A80" w14:textId="77777777" w:rsidR="008C3622" w:rsidRPr="001F31E6" w:rsidRDefault="008C3622" w:rsidP="003E2C80">
                      <w:pPr>
                        <w:spacing w:line="240" w:lineRule="auto"/>
                        <w:jc w:val="center"/>
                        <w:rPr>
                          <w:rFonts w:ascii="Arial Black" w:hAnsi="Arial Black" w:cs="Arial"/>
                          <w:b/>
                          <w:color w:val="31849B"/>
                          <w:sz w:val="18"/>
                          <w:szCs w:val="20"/>
                        </w:rPr>
                      </w:pPr>
                    </w:p>
                    <w:p w14:paraId="182FB54B" w14:textId="77777777" w:rsidR="003E2C80" w:rsidRPr="001F31E6" w:rsidRDefault="008C3622" w:rsidP="003E2C80">
                      <w:pPr>
                        <w:spacing w:line="240" w:lineRule="auto"/>
                        <w:jc w:val="center"/>
                        <w:rPr>
                          <w:rFonts w:ascii="Arial Black" w:hAnsi="Arial Black" w:cs="Arial"/>
                          <w:b/>
                          <w:color w:val="31849B"/>
                          <w:sz w:val="36"/>
                          <w:szCs w:val="40"/>
                        </w:rPr>
                      </w:pPr>
                      <w:r w:rsidRPr="001F31E6">
                        <w:rPr>
                          <w:rFonts w:ascii="Arial Black" w:hAnsi="Arial Black" w:cs="Arial"/>
                          <w:b/>
                          <w:color w:val="31849B"/>
                          <w:sz w:val="36"/>
                          <w:szCs w:val="40"/>
                        </w:rPr>
                        <w:t>Workplace Relocation – Additional Travel Assistance</w:t>
                      </w:r>
                    </w:p>
                    <w:p w14:paraId="794AB8D6" w14:textId="77777777" w:rsidR="003E2C80" w:rsidRPr="001F31E6" w:rsidRDefault="003E2C80">
                      <w:pPr>
                        <w:rPr>
                          <w:sz w:val="18"/>
                        </w:rPr>
                      </w:pPr>
                    </w:p>
                  </w:txbxContent>
                </v:textbox>
              </v:shape>
            </w:pict>
          </mc:Fallback>
        </mc:AlternateContent>
      </w:r>
    </w:p>
    <w:p w14:paraId="6A6453D5" w14:textId="77777777" w:rsidR="000E2C35" w:rsidRDefault="000E2C35" w:rsidP="006A2DCC"/>
    <w:p w14:paraId="25F10638" w14:textId="77777777" w:rsidR="000E2C35" w:rsidRDefault="000E2C35" w:rsidP="006A2DCC"/>
    <w:p w14:paraId="2A886524" w14:textId="77777777" w:rsidR="000E2C35" w:rsidRDefault="000E2C35" w:rsidP="006A2DCC"/>
    <w:p w14:paraId="4D9CE4E7" w14:textId="77777777" w:rsidR="000E2C35" w:rsidRDefault="000E2C35" w:rsidP="006A2DCC"/>
    <w:p w14:paraId="17064F0F" w14:textId="77777777" w:rsidR="003E2C80" w:rsidRDefault="003E2C80" w:rsidP="003E2C80">
      <w:pPr>
        <w:pStyle w:val="SubHead"/>
        <w:rPr>
          <w:rFonts w:ascii="Arial" w:hAnsi="Arial" w:cs="Arial"/>
          <w:bCs/>
          <w:sz w:val="24"/>
        </w:rPr>
      </w:pPr>
    </w:p>
    <w:p w14:paraId="68139D75" w14:textId="77777777" w:rsidR="003E2C80" w:rsidRDefault="003E2C80" w:rsidP="003E2C80">
      <w:pPr>
        <w:pStyle w:val="SubHead"/>
        <w:rPr>
          <w:rFonts w:ascii="Arial" w:hAnsi="Arial" w:cs="Arial"/>
          <w:bCs/>
          <w:sz w:val="24"/>
        </w:rPr>
      </w:pPr>
    </w:p>
    <w:p w14:paraId="538C7562" w14:textId="77777777" w:rsidR="003E2C80" w:rsidRDefault="003E2C80" w:rsidP="003E2C80">
      <w:pPr>
        <w:pStyle w:val="SubHead"/>
        <w:rPr>
          <w:rFonts w:ascii="Arial" w:hAnsi="Arial" w:cs="Arial"/>
          <w:bCs/>
          <w:sz w:val="24"/>
        </w:rPr>
      </w:pPr>
    </w:p>
    <w:p w14:paraId="4E800F4F" w14:textId="77777777" w:rsidR="003E2C80" w:rsidRDefault="003E2C80" w:rsidP="003E2C80">
      <w:pPr>
        <w:pStyle w:val="SubHead"/>
        <w:rPr>
          <w:rFonts w:ascii="Arial" w:hAnsi="Arial" w:cs="Arial"/>
          <w:bCs/>
          <w:sz w:val="24"/>
        </w:rPr>
      </w:pPr>
    </w:p>
    <w:p w14:paraId="21D83A52" w14:textId="77777777" w:rsidR="003E2C80" w:rsidRDefault="003E2C80" w:rsidP="003E2C80">
      <w:pPr>
        <w:pStyle w:val="SubHead"/>
        <w:rPr>
          <w:rFonts w:ascii="Arial" w:hAnsi="Arial" w:cs="Arial"/>
          <w:bCs/>
          <w:sz w:val="24"/>
        </w:rPr>
      </w:pPr>
    </w:p>
    <w:p w14:paraId="7F420F7C" w14:textId="77777777" w:rsidR="003E2C80" w:rsidRDefault="003E2C80" w:rsidP="003E2C80">
      <w:pPr>
        <w:pStyle w:val="SubHead"/>
        <w:rPr>
          <w:rFonts w:ascii="Arial" w:hAnsi="Arial" w:cs="Arial"/>
          <w:bCs/>
          <w:sz w:val="24"/>
        </w:rPr>
      </w:pPr>
    </w:p>
    <w:p w14:paraId="245914FD" w14:textId="77777777" w:rsidR="00986E64" w:rsidRDefault="00986E64" w:rsidP="003E2C80">
      <w:pPr>
        <w:pStyle w:val="SubHead"/>
        <w:rPr>
          <w:rFonts w:ascii="Arial" w:hAnsi="Arial" w:cs="Arial"/>
          <w:bCs/>
          <w:sz w:val="24"/>
        </w:rPr>
      </w:pPr>
    </w:p>
    <w:p w14:paraId="0886FB04" w14:textId="77777777" w:rsidR="00986E64" w:rsidRDefault="00986E64" w:rsidP="003E2C80">
      <w:pPr>
        <w:pStyle w:val="SubHead"/>
        <w:rPr>
          <w:rFonts w:ascii="Arial" w:hAnsi="Arial" w:cs="Arial"/>
          <w:bCs/>
          <w:sz w:val="24"/>
        </w:rPr>
      </w:pPr>
    </w:p>
    <w:p w14:paraId="3D587868" w14:textId="77777777" w:rsidR="003E2C80" w:rsidRDefault="003E2C80" w:rsidP="003E2C80">
      <w:pPr>
        <w:pStyle w:val="SubHead"/>
        <w:rPr>
          <w:rFonts w:ascii="Arial" w:hAnsi="Arial" w:cs="Arial"/>
          <w:bCs/>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1"/>
        <w:gridCol w:w="5103"/>
        <w:gridCol w:w="2977"/>
      </w:tblGrid>
      <w:tr w:rsidR="00986E64" w14:paraId="5CA6B3A9" w14:textId="77777777" w:rsidTr="00112238">
        <w:tc>
          <w:tcPr>
            <w:tcW w:w="1701" w:type="dxa"/>
            <w:shd w:val="clear" w:color="auto" w:fill="DBE5F1"/>
            <w:tcMar>
              <w:top w:w="0" w:type="dxa"/>
              <w:left w:w="108" w:type="dxa"/>
              <w:bottom w:w="0" w:type="dxa"/>
              <w:right w:w="108" w:type="dxa"/>
            </w:tcMar>
            <w:hideMark/>
          </w:tcPr>
          <w:p w14:paraId="06101137" w14:textId="77777777" w:rsidR="00986E64" w:rsidRDefault="00986E64" w:rsidP="00112238">
            <w:pPr>
              <w:spacing w:line="276" w:lineRule="auto"/>
              <w:jc w:val="center"/>
              <w:rPr>
                <w:rFonts w:eastAsiaTheme="minorHAnsi" w:cs="Arial"/>
                <w:sz w:val="24"/>
                <w:lang w:eastAsia="en-US"/>
              </w:rPr>
            </w:pPr>
            <w:r>
              <w:rPr>
                <w:rFonts w:cs="Arial"/>
              </w:rPr>
              <w:t>Version Control</w:t>
            </w:r>
          </w:p>
        </w:tc>
        <w:tc>
          <w:tcPr>
            <w:tcW w:w="5103" w:type="dxa"/>
            <w:shd w:val="clear" w:color="auto" w:fill="DBE5F1"/>
            <w:tcMar>
              <w:top w:w="0" w:type="dxa"/>
              <w:left w:w="108" w:type="dxa"/>
              <w:bottom w:w="0" w:type="dxa"/>
              <w:right w:w="108" w:type="dxa"/>
            </w:tcMar>
            <w:hideMark/>
          </w:tcPr>
          <w:p w14:paraId="31711FE2" w14:textId="77777777" w:rsidR="00986E64" w:rsidRDefault="00986E64" w:rsidP="00112238">
            <w:pPr>
              <w:spacing w:line="276" w:lineRule="auto"/>
              <w:jc w:val="center"/>
              <w:rPr>
                <w:rFonts w:eastAsiaTheme="minorHAnsi" w:cs="Arial"/>
                <w:sz w:val="24"/>
                <w:lang w:eastAsia="en-US"/>
              </w:rPr>
            </w:pPr>
            <w:r>
              <w:rPr>
                <w:rFonts w:cs="Arial"/>
              </w:rPr>
              <w:t>Changes Made</w:t>
            </w:r>
          </w:p>
        </w:tc>
        <w:tc>
          <w:tcPr>
            <w:tcW w:w="2977" w:type="dxa"/>
            <w:shd w:val="clear" w:color="auto" w:fill="DBE5F1"/>
            <w:tcMar>
              <w:top w:w="0" w:type="dxa"/>
              <w:left w:w="108" w:type="dxa"/>
              <w:bottom w:w="0" w:type="dxa"/>
              <w:right w:w="108" w:type="dxa"/>
            </w:tcMar>
            <w:hideMark/>
          </w:tcPr>
          <w:p w14:paraId="5BE0DDB8" w14:textId="77777777" w:rsidR="00986E64" w:rsidRDefault="00986E64" w:rsidP="00112238">
            <w:pPr>
              <w:spacing w:line="276" w:lineRule="auto"/>
              <w:jc w:val="center"/>
              <w:rPr>
                <w:rFonts w:eastAsiaTheme="minorHAnsi" w:cs="Arial"/>
                <w:sz w:val="24"/>
                <w:lang w:eastAsia="en-US"/>
              </w:rPr>
            </w:pPr>
            <w:r>
              <w:rPr>
                <w:rFonts w:cs="Arial"/>
              </w:rPr>
              <w:t>Author</w:t>
            </w:r>
          </w:p>
        </w:tc>
      </w:tr>
      <w:tr w:rsidR="00986E64" w14:paraId="19F16B9D" w14:textId="77777777" w:rsidTr="00112238">
        <w:tc>
          <w:tcPr>
            <w:tcW w:w="1701" w:type="dxa"/>
            <w:tcMar>
              <w:top w:w="0" w:type="dxa"/>
              <w:left w:w="108" w:type="dxa"/>
              <w:bottom w:w="0" w:type="dxa"/>
              <w:right w:w="108" w:type="dxa"/>
            </w:tcMar>
          </w:tcPr>
          <w:p w14:paraId="02472FBE" w14:textId="77777777" w:rsidR="00986E64" w:rsidRDefault="00986E64" w:rsidP="00986E64">
            <w:pPr>
              <w:spacing w:line="276" w:lineRule="auto"/>
              <w:jc w:val="center"/>
              <w:rPr>
                <w:rFonts w:cs="Arial"/>
              </w:rPr>
            </w:pPr>
            <w:r>
              <w:rPr>
                <w:rFonts w:cs="Arial"/>
              </w:rPr>
              <w:t>Version 1 October 2014</w:t>
            </w:r>
          </w:p>
        </w:tc>
        <w:tc>
          <w:tcPr>
            <w:tcW w:w="5103" w:type="dxa"/>
            <w:tcMar>
              <w:top w:w="0" w:type="dxa"/>
              <w:left w:w="108" w:type="dxa"/>
              <w:bottom w:w="0" w:type="dxa"/>
              <w:right w:w="108" w:type="dxa"/>
            </w:tcMar>
          </w:tcPr>
          <w:p w14:paraId="7FFF3B3A" w14:textId="77777777" w:rsidR="00986E64" w:rsidRDefault="00986E64" w:rsidP="00112238">
            <w:pPr>
              <w:spacing w:line="276" w:lineRule="auto"/>
              <w:rPr>
                <w:rFonts w:eastAsiaTheme="minorHAnsi" w:cs="Arial"/>
                <w:szCs w:val="20"/>
                <w:lang w:eastAsia="en-US"/>
              </w:rPr>
            </w:pPr>
          </w:p>
        </w:tc>
        <w:tc>
          <w:tcPr>
            <w:tcW w:w="2977" w:type="dxa"/>
            <w:tcMar>
              <w:top w:w="0" w:type="dxa"/>
              <w:left w:w="108" w:type="dxa"/>
              <w:bottom w:w="0" w:type="dxa"/>
              <w:right w:w="108" w:type="dxa"/>
            </w:tcMar>
          </w:tcPr>
          <w:p w14:paraId="7D900A8B" w14:textId="77777777" w:rsidR="00986E64" w:rsidRDefault="00986E64" w:rsidP="00112238">
            <w:pPr>
              <w:spacing w:line="276" w:lineRule="auto"/>
              <w:jc w:val="center"/>
              <w:rPr>
                <w:rFonts w:eastAsiaTheme="minorHAnsi" w:cs="Arial"/>
                <w:szCs w:val="20"/>
                <w:lang w:eastAsia="en-US"/>
              </w:rPr>
            </w:pPr>
          </w:p>
        </w:tc>
      </w:tr>
      <w:tr w:rsidR="00986E64" w14:paraId="013E75F0" w14:textId="77777777" w:rsidTr="00112238">
        <w:tc>
          <w:tcPr>
            <w:tcW w:w="1701" w:type="dxa"/>
            <w:tcMar>
              <w:top w:w="0" w:type="dxa"/>
              <w:left w:w="108" w:type="dxa"/>
              <w:bottom w:w="0" w:type="dxa"/>
              <w:right w:w="108" w:type="dxa"/>
            </w:tcMar>
          </w:tcPr>
          <w:p w14:paraId="5DBA15EA" w14:textId="77777777" w:rsidR="00986E64" w:rsidRDefault="00C20817" w:rsidP="00112238">
            <w:pPr>
              <w:spacing w:line="276" w:lineRule="auto"/>
              <w:jc w:val="center"/>
              <w:rPr>
                <w:rFonts w:cs="Arial"/>
              </w:rPr>
            </w:pPr>
            <w:r>
              <w:rPr>
                <w:rFonts w:cs="Arial"/>
              </w:rPr>
              <w:t>Version 2</w:t>
            </w:r>
          </w:p>
          <w:p w14:paraId="46E78E78" w14:textId="77777777" w:rsidR="00986E64" w:rsidRDefault="00C20817" w:rsidP="00112238">
            <w:pPr>
              <w:spacing w:line="276" w:lineRule="auto"/>
              <w:jc w:val="center"/>
              <w:rPr>
                <w:rFonts w:cs="Arial"/>
              </w:rPr>
            </w:pPr>
            <w:r>
              <w:rPr>
                <w:rFonts w:cs="Arial"/>
              </w:rPr>
              <w:t>November</w:t>
            </w:r>
            <w:r w:rsidR="00986E64">
              <w:rPr>
                <w:rFonts w:cs="Arial"/>
              </w:rPr>
              <w:t xml:space="preserve"> 2018</w:t>
            </w:r>
          </w:p>
        </w:tc>
        <w:tc>
          <w:tcPr>
            <w:tcW w:w="5103" w:type="dxa"/>
            <w:tcMar>
              <w:top w:w="0" w:type="dxa"/>
              <w:left w:w="108" w:type="dxa"/>
              <w:bottom w:w="0" w:type="dxa"/>
              <w:right w:w="108" w:type="dxa"/>
            </w:tcMar>
          </w:tcPr>
          <w:p w14:paraId="3C5170FA" w14:textId="77777777" w:rsidR="00986E64" w:rsidRDefault="00C20817" w:rsidP="00112238">
            <w:pPr>
              <w:spacing w:line="276" w:lineRule="auto"/>
              <w:rPr>
                <w:rFonts w:eastAsiaTheme="minorHAnsi" w:cs="Arial"/>
                <w:szCs w:val="20"/>
                <w:lang w:eastAsia="en-US"/>
              </w:rPr>
            </w:pPr>
            <w:r>
              <w:rPr>
                <w:rFonts w:eastAsiaTheme="minorHAnsi" w:cs="Arial"/>
                <w:szCs w:val="20"/>
                <w:lang w:eastAsia="en-US"/>
              </w:rPr>
              <w:t>General housekeeping review</w:t>
            </w:r>
          </w:p>
        </w:tc>
        <w:tc>
          <w:tcPr>
            <w:tcW w:w="2977" w:type="dxa"/>
            <w:tcMar>
              <w:top w:w="0" w:type="dxa"/>
              <w:left w:w="108" w:type="dxa"/>
              <w:bottom w:w="0" w:type="dxa"/>
              <w:right w:w="108" w:type="dxa"/>
            </w:tcMar>
          </w:tcPr>
          <w:p w14:paraId="1B68096E" w14:textId="77777777" w:rsidR="00986E64" w:rsidRDefault="00986E64" w:rsidP="00112238">
            <w:pPr>
              <w:spacing w:line="276" w:lineRule="auto"/>
              <w:jc w:val="center"/>
              <w:rPr>
                <w:rFonts w:eastAsiaTheme="minorHAnsi" w:cs="Arial"/>
                <w:szCs w:val="20"/>
                <w:lang w:eastAsia="en-US"/>
              </w:rPr>
            </w:pPr>
            <w:r>
              <w:rPr>
                <w:rFonts w:eastAsiaTheme="minorHAnsi" w:cs="Arial"/>
                <w:szCs w:val="20"/>
                <w:lang w:eastAsia="en-US"/>
              </w:rPr>
              <w:t xml:space="preserve">Kate Yardley </w:t>
            </w:r>
          </w:p>
        </w:tc>
      </w:tr>
    </w:tbl>
    <w:p w14:paraId="543F3BC6" w14:textId="77777777" w:rsidR="003E2C80" w:rsidRDefault="003E2C80" w:rsidP="003E2C80">
      <w:pPr>
        <w:pStyle w:val="SubHead"/>
        <w:rPr>
          <w:rFonts w:ascii="Arial" w:hAnsi="Arial" w:cs="Arial"/>
          <w:bCs/>
          <w:sz w:val="24"/>
        </w:rPr>
      </w:pPr>
    </w:p>
    <w:p w14:paraId="18E4EEA1" w14:textId="77777777" w:rsidR="003E2C80" w:rsidRDefault="003E2C80" w:rsidP="003E2C80">
      <w:pPr>
        <w:pStyle w:val="SubHead"/>
        <w:rPr>
          <w:rFonts w:ascii="Arial" w:hAnsi="Arial" w:cs="Arial"/>
          <w:bCs/>
          <w:sz w:val="24"/>
        </w:rPr>
      </w:pPr>
    </w:p>
    <w:p w14:paraId="21A3514F" w14:textId="77777777" w:rsidR="00710A60" w:rsidRDefault="00710A60" w:rsidP="008219BE">
      <w:pPr>
        <w:pStyle w:val="SubHead"/>
        <w:rPr>
          <w:rFonts w:ascii="Arial Black" w:hAnsi="Arial Black" w:cs="Arial"/>
          <w:b w:val="0"/>
          <w:bCs/>
          <w:color w:val="31849B"/>
          <w:szCs w:val="28"/>
        </w:rPr>
      </w:pPr>
      <w:r>
        <w:rPr>
          <w:rFonts w:ascii="Arial Black" w:hAnsi="Arial Black" w:cs="Arial"/>
          <w:b w:val="0"/>
          <w:bCs/>
          <w:color w:val="31849B"/>
          <w:szCs w:val="28"/>
        </w:rPr>
        <w:t>Purpose</w:t>
      </w:r>
    </w:p>
    <w:p w14:paraId="11730DBB" w14:textId="77777777" w:rsidR="00710A60" w:rsidRPr="008219BE" w:rsidRDefault="00710A60" w:rsidP="008219BE">
      <w:pPr>
        <w:pStyle w:val="SubHead"/>
        <w:rPr>
          <w:rFonts w:ascii="Arial" w:hAnsi="Arial" w:cs="Arial"/>
          <w:b w:val="0"/>
          <w:bCs/>
          <w:color w:val="31849B"/>
          <w:sz w:val="24"/>
          <w:szCs w:val="24"/>
        </w:rPr>
      </w:pPr>
    </w:p>
    <w:p w14:paraId="05E28419" w14:textId="77777777" w:rsidR="008C3622" w:rsidRPr="008C3622" w:rsidRDefault="008C3622" w:rsidP="008219BE">
      <w:pPr>
        <w:autoSpaceDE w:val="0"/>
        <w:autoSpaceDN w:val="0"/>
        <w:adjustRightInd w:val="0"/>
        <w:spacing w:line="240" w:lineRule="auto"/>
        <w:rPr>
          <w:rFonts w:cs="Arial"/>
          <w:sz w:val="24"/>
        </w:rPr>
      </w:pPr>
      <w:r w:rsidRPr="008C3622">
        <w:rPr>
          <w:rFonts w:cs="Arial"/>
          <w:sz w:val="24"/>
        </w:rPr>
        <w:t xml:space="preserve">Cumbria County Council recognises that employees may incur additional travel costs if they are required to relocate to a new work base.  This scheme provides details for managers and employees on payment of additional travel costs as applicable. </w:t>
      </w:r>
    </w:p>
    <w:p w14:paraId="5DF2594B" w14:textId="77777777" w:rsidR="008C3622" w:rsidRPr="008C3622" w:rsidRDefault="008C3622" w:rsidP="008219BE">
      <w:pPr>
        <w:autoSpaceDE w:val="0"/>
        <w:autoSpaceDN w:val="0"/>
        <w:adjustRightInd w:val="0"/>
        <w:spacing w:line="240" w:lineRule="auto"/>
        <w:rPr>
          <w:rFonts w:cs="Arial"/>
          <w:sz w:val="24"/>
        </w:rPr>
      </w:pPr>
    </w:p>
    <w:p w14:paraId="35588483" w14:textId="77777777" w:rsidR="008C3622" w:rsidRDefault="008C3622" w:rsidP="008219BE">
      <w:pPr>
        <w:autoSpaceDE w:val="0"/>
        <w:autoSpaceDN w:val="0"/>
        <w:adjustRightInd w:val="0"/>
        <w:spacing w:line="240" w:lineRule="auto"/>
        <w:rPr>
          <w:rFonts w:cs="Arial"/>
          <w:bCs/>
          <w:sz w:val="24"/>
        </w:rPr>
      </w:pPr>
      <w:r w:rsidRPr="008C3622">
        <w:rPr>
          <w:rFonts w:cs="Arial"/>
          <w:bCs/>
          <w:sz w:val="24"/>
        </w:rPr>
        <w:t>This scheme takes into account HMRC taxation rules.</w:t>
      </w:r>
    </w:p>
    <w:p w14:paraId="1FE06F82" w14:textId="77777777" w:rsidR="008C3622" w:rsidRDefault="008C3622" w:rsidP="008219BE">
      <w:pPr>
        <w:pStyle w:val="SubHead"/>
        <w:rPr>
          <w:rFonts w:ascii="Arial" w:hAnsi="Arial" w:cs="Arial"/>
          <w:b w:val="0"/>
          <w:bCs/>
          <w:sz w:val="24"/>
          <w:szCs w:val="24"/>
        </w:rPr>
      </w:pPr>
    </w:p>
    <w:p w14:paraId="00228082" w14:textId="77777777" w:rsidR="00710A60" w:rsidRDefault="00E14568" w:rsidP="008219BE">
      <w:pPr>
        <w:spacing w:line="240" w:lineRule="auto"/>
        <w:rPr>
          <w:rStyle w:val="Hyperlink"/>
          <w:rFonts w:ascii="Arial Black" w:hAnsi="Arial Black" w:cs="Arial"/>
          <w:sz w:val="28"/>
          <w:szCs w:val="28"/>
        </w:rPr>
      </w:pPr>
      <w:hyperlink r:id="rId8" w:tgtFrame="_new" w:tooltip="View this document (eLibrary ref #52402)" w:history="1">
        <w:r w:rsidR="00710A60" w:rsidRPr="00837D51">
          <w:rPr>
            <w:rStyle w:val="Hyperlink"/>
            <w:rFonts w:ascii="Arial Black" w:hAnsi="Arial Black" w:cs="Arial"/>
            <w:sz w:val="28"/>
            <w:szCs w:val="28"/>
          </w:rPr>
          <w:t>P</w:t>
        </w:r>
        <w:r w:rsidR="00710A60">
          <w:rPr>
            <w:rStyle w:val="Hyperlink"/>
            <w:rFonts w:ascii="Arial Black" w:hAnsi="Arial Black" w:cs="Arial"/>
            <w:sz w:val="28"/>
            <w:szCs w:val="28"/>
          </w:rPr>
          <w:t>rocedure</w:t>
        </w:r>
      </w:hyperlink>
    </w:p>
    <w:p w14:paraId="46A8AA22" w14:textId="77777777" w:rsidR="0015339C" w:rsidRPr="008219BE" w:rsidRDefault="0015339C" w:rsidP="008219BE">
      <w:pPr>
        <w:spacing w:line="240" w:lineRule="auto"/>
        <w:rPr>
          <w:rFonts w:cs="Arial"/>
          <w:color w:val="000000"/>
          <w:sz w:val="24"/>
        </w:rPr>
      </w:pPr>
    </w:p>
    <w:p w14:paraId="4F93A8F4" w14:textId="77777777" w:rsidR="008C3622" w:rsidRPr="008C3622" w:rsidRDefault="008C3622" w:rsidP="008219BE">
      <w:pPr>
        <w:widowControl w:val="0"/>
        <w:autoSpaceDE w:val="0"/>
        <w:autoSpaceDN w:val="0"/>
        <w:adjustRightInd w:val="0"/>
        <w:spacing w:line="240" w:lineRule="auto"/>
        <w:rPr>
          <w:rFonts w:cs="Arial"/>
          <w:sz w:val="24"/>
        </w:rPr>
      </w:pPr>
      <w:r w:rsidRPr="008C3622">
        <w:rPr>
          <w:rFonts w:cs="Arial"/>
          <w:sz w:val="24"/>
        </w:rPr>
        <w:t xml:space="preserve">Employers are not responsible for the cost of an employee’s travel from home to workplace.   However this scheme provides an allowance which may be paid for a limited time, subject to qualification, restrictions and timescales.  Additional travel costs may be payable to employees where the Council has moved their job or base location.  </w:t>
      </w:r>
    </w:p>
    <w:p w14:paraId="6EC56F41" w14:textId="77777777" w:rsidR="008C3622" w:rsidRPr="008C3622" w:rsidRDefault="008C3622" w:rsidP="008219BE">
      <w:pPr>
        <w:widowControl w:val="0"/>
        <w:autoSpaceDE w:val="0"/>
        <w:autoSpaceDN w:val="0"/>
        <w:adjustRightInd w:val="0"/>
        <w:spacing w:line="240" w:lineRule="auto"/>
        <w:rPr>
          <w:rFonts w:cs="Arial"/>
          <w:sz w:val="24"/>
        </w:rPr>
      </w:pPr>
    </w:p>
    <w:p w14:paraId="274A0FEB" w14:textId="77777777" w:rsidR="008C3622" w:rsidRDefault="008C3622" w:rsidP="008219BE">
      <w:pPr>
        <w:pStyle w:val="SubHead"/>
        <w:rPr>
          <w:rFonts w:ascii="Arial" w:hAnsi="Arial" w:cs="Arial"/>
          <w:b w:val="0"/>
          <w:sz w:val="24"/>
          <w:szCs w:val="24"/>
          <w:lang w:eastAsia="en-GB"/>
        </w:rPr>
      </w:pPr>
      <w:r w:rsidRPr="008C3622">
        <w:rPr>
          <w:rFonts w:ascii="Arial" w:hAnsi="Arial" w:cs="Arial"/>
          <w:b w:val="0"/>
          <w:sz w:val="24"/>
          <w:szCs w:val="24"/>
          <w:lang w:eastAsia="en-GB"/>
        </w:rPr>
        <w:t>It does not normally apply to employees who are redeployed on the grounds of capability; for disciplinary reasons; or who voluntarily change their base, for example by applying for and gaining another post</w:t>
      </w:r>
      <w:r>
        <w:rPr>
          <w:rFonts w:ascii="Arial" w:hAnsi="Arial" w:cs="Arial"/>
          <w:b w:val="0"/>
          <w:sz w:val="24"/>
          <w:szCs w:val="24"/>
          <w:lang w:eastAsia="en-GB"/>
        </w:rPr>
        <w:t>.</w:t>
      </w:r>
    </w:p>
    <w:p w14:paraId="5F517539" w14:textId="77777777" w:rsidR="008C3622" w:rsidRDefault="008C3622" w:rsidP="008219BE">
      <w:pPr>
        <w:pStyle w:val="SubHead"/>
        <w:rPr>
          <w:rFonts w:ascii="Arial" w:hAnsi="Arial" w:cs="Arial"/>
          <w:b w:val="0"/>
          <w:sz w:val="24"/>
          <w:szCs w:val="24"/>
          <w:lang w:eastAsia="en-GB"/>
        </w:rPr>
      </w:pPr>
    </w:p>
    <w:p w14:paraId="530AF727" w14:textId="77777777" w:rsidR="00710A60" w:rsidRPr="00837D51" w:rsidRDefault="00E14568" w:rsidP="008219BE">
      <w:pPr>
        <w:spacing w:line="240" w:lineRule="auto"/>
        <w:rPr>
          <w:rFonts w:ascii="Arial Black" w:hAnsi="Arial Black" w:cs="Arial"/>
          <w:color w:val="000000"/>
          <w:sz w:val="28"/>
          <w:szCs w:val="28"/>
        </w:rPr>
      </w:pPr>
      <w:hyperlink r:id="rId9" w:tgtFrame="_new" w:tooltip="View this document (eLibrary ref #52402)" w:history="1">
        <w:r w:rsidR="00710A60">
          <w:rPr>
            <w:rStyle w:val="Hyperlink"/>
            <w:rFonts w:ascii="Arial Black" w:hAnsi="Arial Black" w:cs="Arial"/>
            <w:sz w:val="28"/>
            <w:szCs w:val="28"/>
          </w:rPr>
          <w:t>Scope</w:t>
        </w:r>
      </w:hyperlink>
    </w:p>
    <w:p w14:paraId="66B87F23" w14:textId="77777777" w:rsidR="008C3622" w:rsidRPr="008C3622" w:rsidRDefault="008C3622" w:rsidP="008219BE">
      <w:pPr>
        <w:spacing w:line="240" w:lineRule="auto"/>
        <w:jc w:val="both"/>
        <w:rPr>
          <w:rFonts w:cs="Arial"/>
          <w:b/>
          <w:sz w:val="24"/>
          <w:u w:val="single"/>
        </w:rPr>
      </w:pPr>
    </w:p>
    <w:p w14:paraId="4EF2581A" w14:textId="77777777" w:rsidR="008C3622" w:rsidRPr="008C3622" w:rsidRDefault="008C3622" w:rsidP="008219BE">
      <w:pPr>
        <w:autoSpaceDE w:val="0"/>
        <w:autoSpaceDN w:val="0"/>
        <w:adjustRightInd w:val="0"/>
        <w:spacing w:line="240" w:lineRule="auto"/>
        <w:rPr>
          <w:rFonts w:cs="Arial"/>
          <w:sz w:val="24"/>
        </w:rPr>
      </w:pPr>
      <w:r w:rsidRPr="008C3622">
        <w:rPr>
          <w:rFonts w:cs="Arial"/>
          <w:sz w:val="24"/>
        </w:rPr>
        <w:t>This scheme applies to all Council employees whether they are full-time, part-time, part-year, temporary or permanent, irrespective of length of service.</w:t>
      </w:r>
    </w:p>
    <w:p w14:paraId="422AB6FC" w14:textId="77777777" w:rsidR="008C3622" w:rsidRPr="008C3622" w:rsidRDefault="008C3622" w:rsidP="008219BE">
      <w:pPr>
        <w:spacing w:line="240" w:lineRule="auto"/>
        <w:jc w:val="both"/>
        <w:rPr>
          <w:rFonts w:cs="Arial"/>
          <w:sz w:val="24"/>
        </w:rPr>
      </w:pPr>
    </w:p>
    <w:p w14:paraId="7BBABDB5" w14:textId="77777777" w:rsidR="008C3622" w:rsidRPr="008C3622" w:rsidRDefault="008C3622" w:rsidP="008219BE">
      <w:pPr>
        <w:spacing w:line="240" w:lineRule="auto"/>
        <w:rPr>
          <w:rFonts w:cs="Arial"/>
          <w:sz w:val="24"/>
        </w:rPr>
      </w:pPr>
      <w:r w:rsidRPr="008C3622">
        <w:rPr>
          <w:rFonts w:cs="Arial"/>
          <w:sz w:val="24"/>
        </w:rPr>
        <w:t xml:space="preserve">This scheme does not apply to Agency staff, Consultants, Contractors and Volunteers.  </w:t>
      </w:r>
    </w:p>
    <w:p w14:paraId="460CB2A1" w14:textId="77777777" w:rsidR="008C3622" w:rsidRPr="008C3622" w:rsidRDefault="008C3622" w:rsidP="008219BE">
      <w:pPr>
        <w:spacing w:line="240" w:lineRule="auto"/>
        <w:rPr>
          <w:rFonts w:cs="Arial"/>
          <w:sz w:val="24"/>
        </w:rPr>
      </w:pPr>
    </w:p>
    <w:p w14:paraId="702D974A" w14:textId="77777777" w:rsidR="008C3622" w:rsidRDefault="008C3622" w:rsidP="008219BE">
      <w:pPr>
        <w:spacing w:line="240" w:lineRule="auto"/>
        <w:rPr>
          <w:rFonts w:cs="Arial"/>
          <w:sz w:val="24"/>
        </w:rPr>
      </w:pPr>
      <w:r w:rsidRPr="008C3622">
        <w:rPr>
          <w:rFonts w:cs="Arial"/>
          <w:sz w:val="24"/>
        </w:rPr>
        <w:t>The scheme will not apply to newly appointed employees who, on appointment, are given prior notice of a planned change of work base.</w:t>
      </w:r>
    </w:p>
    <w:p w14:paraId="2011D2B1" w14:textId="77777777" w:rsidR="008219BE" w:rsidRDefault="008219BE" w:rsidP="008219BE">
      <w:pPr>
        <w:spacing w:line="240" w:lineRule="auto"/>
      </w:pPr>
    </w:p>
    <w:p w14:paraId="66CC9DD9" w14:textId="77777777" w:rsidR="00710A60" w:rsidRPr="00837D51" w:rsidRDefault="00E14568" w:rsidP="008219BE">
      <w:pPr>
        <w:spacing w:line="240" w:lineRule="auto"/>
        <w:rPr>
          <w:rFonts w:ascii="Arial Black" w:hAnsi="Arial Black" w:cs="Arial"/>
          <w:color w:val="000000"/>
          <w:sz w:val="28"/>
          <w:szCs w:val="28"/>
        </w:rPr>
      </w:pPr>
      <w:hyperlink r:id="rId10" w:tgtFrame="_new" w:tooltip="View this document (eLibrary ref #52402)" w:history="1">
        <w:r w:rsidR="00710A60">
          <w:rPr>
            <w:rStyle w:val="Hyperlink"/>
            <w:rFonts w:ascii="Arial Black" w:hAnsi="Arial Black" w:cs="Arial"/>
            <w:sz w:val="28"/>
            <w:szCs w:val="28"/>
          </w:rPr>
          <w:t>Principles</w:t>
        </w:r>
      </w:hyperlink>
    </w:p>
    <w:p w14:paraId="52D08DF5" w14:textId="77777777" w:rsidR="00710A60" w:rsidRPr="008C3622" w:rsidRDefault="00710A60" w:rsidP="008219BE">
      <w:pPr>
        <w:spacing w:line="240" w:lineRule="auto"/>
        <w:ind w:left="709"/>
        <w:rPr>
          <w:rFonts w:cs="Arial"/>
          <w:sz w:val="24"/>
        </w:rPr>
      </w:pPr>
    </w:p>
    <w:p w14:paraId="25E2E113" w14:textId="77777777" w:rsidR="008C3622" w:rsidRPr="008C3622" w:rsidRDefault="008C3622" w:rsidP="008219BE">
      <w:pPr>
        <w:numPr>
          <w:ilvl w:val="1"/>
          <w:numId w:val="11"/>
        </w:numPr>
        <w:tabs>
          <w:tab w:val="num" w:pos="0"/>
        </w:tabs>
        <w:spacing w:line="240" w:lineRule="auto"/>
        <w:ind w:hanging="947"/>
        <w:rPr>
          <w:rFonts w:cs="Arial"/>
          <w:sz w:val="24"/>
        </w:rPr>
      </w:pPr>
      <w:r w:rsidRPr="008C3622">
        <w:rPr>
          <w:rFonts w:cs="Arial"/>
          <w:sz w:val="24"/>
        </w:rPr>
        <w:t>Additional travel is defined as the return journey from home to the new base of work, minus the return journey from home to the old base of work.</w:t>
      </w:r>
    </w:p>
    <w:p w14:paraId="0BE14D0E" w14:textId="77777777" w:rsidR="008C3622" w:rsidRPr="008219BE" w:rsidRDefault="008C3622" w:rsidP="008219BE">
      <w:pPr>
        <w:numPr>
          <w:ilvl w:val="1"/>
          <w:numId w:val="11"/>
        </w:numPr>
        <w:spacing w:line="240" w:lineRule="auto"/>
        <w:ind w:hanging="947"/>
        <w:rPr>
          <w:rFonts w:cs="Arial"/>
          <w:sz w:val="24"/>
        </w:rPr>
      </w:pPr>
      <w:r w:rsidRPr="008219BE">
        <w:rPr>
          <w:rFonts w:cs="Arial"/>
          <w:sz w:val="24"/>
        </w:rPr>
        <w:t>A claim can only be made where the additional distance travelled is more than 6 miles above previous home to work base (12 miles return journey).</w:t>
      </w:r>
    </w:p>
    <w:p w14:paraId="5D55B992" w14:textId="77777777" w:rsidR="008C3622" w:rsidRPr="008219BE" w:rsidRDefault="008C3622" w:rsidP="008219BE">
      <w:pPr>
        <w:numPr>
          <w:ilvl w:val="1"/>
          <w:numId w:val="11"/>
        </w:numPr>
        <w:spacing w:line="240" w:lineRule="auto"/>
        <w:ind w:hanging="947"/>
        <w:rPr>
          <w:rFonts w:cs="Arial"/>
          <w:sz w:val="24"/>
        </w:rPr>
      </w:pPr>
      <w:r w:rsidRPr="008219BE">
        <w:rPr>
          <w:rFonts w:cs="Arial"/>
          <w:sz w:val="24"/>
        </w:rPr>
        <w:t xml:space="preserve">The first 6 miles of the home to new base journey is deducted, as is the first 6 miles of the new base to home journey </w:t>
      </w:r>
      <w:proofErr w:type="spellStart"/>
      <w:r w:rsidRPr="008219BE">
        <w:rPr>
          <w:rFonts w:cs="Arial"/>
          <w:sz w:val="24"/>
        </w:rPr>
        <w:t>ie</w:t>
      </w:r>
      <w:proofErr w:type="spellEnd"/>
      <w:r w:rsidRPr="008219BE">
        <w:rPr>
          <w:rFonts w:cs="Arial"/>
          <w:sz w:val="24"/>
        </w:rPr>
        <w:t xml:space="preserve"> a total of 12 miles.</w:t>
      </w:r>
    </w:p>
    <w:p w14:paraId="3CBD0BAD" w14:textId="77777777" w:rsidR="008C3622" w:rsidRPr="008219BE" w:rsidRDefault="008C3622" w:rsidP="008219BE">
      <w:pPr>
        <w:numPr>
          <w:ilvl w:val="1"/>
          <w:numId w:val="11"/>
        </w:numPr>
        <w:spacing w:line="240" w:lineRule="auto"/>
        <w:ind w:hanging="947"/>
        <w:rPr>
          <w:rFonts w:cs="Arial"/>
          <w:sz w:val="24"/>
        </w:rPr>
      </w:pPr>
      <w:r w:rsidRPr="008219BE">
        <w:rPr>
          <w:rFonts w:cs="Arial"/>
          <w:sz w:val="24"/>
        </w:rPr>
        <w:t>Additional travel costs can be claimed for a maximum of 12 months from the date the change of base takes place.</w:t>
      </w:r>
    </w:p>
    <w:p w14:paraId="3B75CC6E" w14:textId="77777777" w:rsidR="008C3622" w:rsidRPr="008219BE" w:rsidRDefault="008C3622" w:rsidP="008219BE">
      <w:pPr>
        <w:numPr>
          <w:ilvl w:val="1"/>
          <w:numId w:val="11"/>
        </w:numPr>
        <w:spacing w:line="240" w:lineRule="auto"/>
        <w:ind w:hanging="947"/>
        <w:rPr>
          <w:rFonts w:cs="Arial"/>
          <w:sz w:val="24"/>
        </w:rPr>
      </w:pPr>
      <w:r w:rsidRPr="008219BE">
        <w:rPr>
          <w:rFonts w:cs="Arial"/>
          <w:sz w:val="24"/>
        </w:rPr>
        <w:t>No additional parking or subsistence allowances are payable</w:t>
      </w:r>
    </w:p>
    <w:p w14:paraId="313076F9" w14:textId="77777777" w:rsidR="00ED5EE4" w:rsidRPr="008219BE" w:rsidRDefault="00ED5EE4" w:rsidP="008219BE">
      <w:pPr>
        <w:numPr>
          <w:ilvl w:val="1"/>
          <w:numId w:val="11"/>
        </w:numPr>
        <w:spacing w:line="240" w:lineRule="auto"/>
        <w:ind w:hanging="947"/>
        <w:rPr>
          <w:rFonts w:cs="Arial"/>
          <w:sz w:val="24"/>
        </w:rPr>
      </w:pPr>
      <w:r w:rsidRPr="008219BE">
        <w:rPr>
          <w:rFonts w:cs="Arial"/>
          <w:sz w:val="24"/>
        </w:rPr>
        <w:t>Employees will not be eligible to claim any additional travel time incurred as a result of a change of base</w:t>
      </w:r>
    </w:p>
    <w:p w14:paraId="2B50EE39" w14:textId="77777777" w:rsidR="00C20817" w:rsidRPr="00C20817" w:rsidRDefault="00ED5EE4" w:rsidP="00C20817">
      <w:pPr>
        <w:numPr>
          <w:ilvl w:val="1"/>
          <w:numId w:val="11"/>
        </w:numPr>
        <w:spacing w:line="240" w:lineRule="auto"/>
        <w:ind w:hanging="947"/>
        <w:rPr>
          <w:rFonts w:cs="Arial"/>
          <w:sz w:val="24"/>
        </w:rPr>
      </w:pPr>
      <w:r w:rsidRPr="00C20817">
        <w:rPr>
          <w:rFonts w:cs="Arial"/>
          <w:sz w:val="24"/>
        </w:rPr>
        <w:t>Additional travel costs will be paid in accordance with the appropriate allowance which the employee is enti</w:t>
      </w:r>
      <w:r w:rsidR="00225605" w:rsidRPr="00C20817">
        <w:rPr>
          <w:rFonts w:cs="Arial"/>
          <w:sz w:val="24"/>
        </w:rPr>
        <w:t>tled to receive (see</w:t>
      </w:r>
      <w:r w:rsidR="00C20817" w:rsidRPr="00C20817">
        <w:rPr>
          <w:rFonts w:cs="Arial"/>
          <w:sz w:val="24"/>
        </w:rPr>
        <w:t xml:space="preserve"> </w:t>
      </w:r>
      <w:hyperlink r:id="rId11" w:history="1">
        <w:r w:rsidR="00C20817" w:rsidRPr="00C20817">
          <w:rPr>
            <w:rStyle w:val="Hyperlink"/>
            <w:rFonts w:cs="Arial"/>
            <w:sz w:val="24"/>
          </w:rPr>
          <w:t>Travel and Subsistence Scheme and Rates</w:t>
        </w:r>
      </w:hyperlink>
      <w:r w:rsidR="00C20817" w:rsidRPr="00C20817">
        <w:rPr>
          <w:rFonts w:cs="Arial"/>
          <w:sz w:val="24"/>
        </w:rPr>
        <w:t>)</w:t>
      </w:r>
    </w:p>
    <w:p w14:paraId="5ACFCA49" w14:textId="77777777" w:rsidR="00ED5EE4" w:rsidRPr="008219BE" w:rsidRDefault="00ED5EE4" w:rsidP="008219BE">
      <w:pPr>
        <w:numPr>
          <w:ilvl w:val="1"/>
          <w:numId w:val="11"/>
        </w:numPr>
        <w:spacing w:line="240" w:lineRule="auto"/>
        <w:ind w:hanging="947"/>
        <w:rPr>
          <w:rFonts w:cs="Arial"/>
          <w:sz w:val="24"/>
        </w:rPr>
      </w:pPr>
      <w:r w:rsidRPr="008219BE">
        <w:rPr>
          <w:rFonts w:cs="Arial"/>
          <w:sz w:val="24"/>
        </w:rPr>
        <w:t>All additional travel claims must be recorded on the Additional Travel Claim Form</w:t>
      </w:r>
      <w:r w:rsidR="00986E64">
        <w:rPr>
          <w:rFonts w:cs="Arial"/>
          <w:sz w:val="24"/>
        </w:rPr>
        <w:t xml:space="preserve"> or on iTrent </w:t>
      </w:r>
      <w:r w:rsidRPr="008219BE">
        <w:rPr>
          <w:rFonts w:cs="Arial"/>
          <w:sz w:val="24"/>
        </w:rPr>
        <w:t>to enable reimbursement.</w:t>
      </w:r>
    </w:p>
    <w:p w14:paraId="70903A98" w14:textId="77777777" w:rsidR="00ED5EE4" w:rsidRPr="008219BE" w:rsidRDefault="00ED5EE4" w:rsidP="00986E64">
      <w:pPr>
        <w:numPr>
          <w:ilvl w:val="1"/>
          <w:numId w:val="11"/>
        </w:numPr>
        <w:spacing w:line="240" w:lineRule="auto"/>
        <w:ind w:left="993" w:hanging="993"/>
        <w:rPr>
          <w:rFonts w:cs="Arial"/>
          <w:sz w:val="24"/>
        </w:rPr>
      </w:pPr>
      <w:r w:rsidRPr="008219BE">
        <w:rPr>
          <w:rFonts w:cs="Arial"/>
          <w:sz w:val="24"/>
        </w:rPr>
        <w:t>All additional travel claims must be accompanied by VAT receipts, with the exception of pedal cycle travel, and public transport journeys for which VAT receipts are not available (see below).</w:t>
      </w:r>
    </w:p>
    <w:p w14:paraId="6824BE85" w14:textId="77777777" w:rsidR="00ED5EE4" w:rsidRPr="00ED5EE4" w:rsidRDefault="00ED5EE4" w:rsidP="008219BE">
      <w:pPr>
        <w:numPr>
          <w:ilvl w:val="1"/>
          <w:numId w:val="11"/>
        </w:numPr>
        <w:spacing w:line="240" w:lineRule="auto"/>
        <w:ind w:hanging="947"/>
        <w:rPr>
          <w:rFonts w:cs="Arial"/>
          <w:sz w:val="24"/>
        </w:rPr>
      </w:pPr>
      <w:r w:rsidRPr="00ED5EE4">
        <w:rPr>
          <w:rFonts w:cs="Arial"/>
          <w:sz w:val="24"/>
        </w:rPr>
        <w:t>Receipts are required for all public transport journeys.  Reimbursement will not be made if receipts are not provided.</w:t>
      </w:r>
    </w:p>
    <w:p w14:paraId="64ADE455" w14:textId="77777777" w:rsidR="008C3622" w:rsidRPr="00C60A17" w:rsidRDefault="008C3622" w:rsidP="008219BE">
      <w:pPr>
        <w:pStyle w:val="SubHead"/>
        <w:ind w:hanging="947"/>
        <w:rPr>
          <w:rFonts w:ascii="Arial" w:hAnsi="Arial" w:cs="Arial"/>
          <w:b w:val="0"/>
          <w:bCs/>
          <w:sz w:val="24"/>
          <w:szCs w:val="24"/>
        </w:rPr>
      </w:pPr>
    </w:p>
    <w:p w14:paraId="7E1D7FEB" w14:textId="77777777" w:rsidR="00710A60" w:rsidRPr="00837D51" w:rsidRDefault="00E14568" w:rsidP="008219BE">
      <w:pPr>
        <w:spacing w:line="240" w:lineRule="auto"/>
        <w:rPr>
          <w:rFonts w:ascii="Arial Black" w:hAnsi="Arial Black" w:cs="Arial"/>
          <w:color w:val="000000"/>
          <w:sz w:val="28"/>
          <w:szCs w:val="28"/>
        </w:rPr>
      </w:pPr>
      <w:hyperlink r:id="rId12" w:tgtFrame="_new" w:tooltip="View this document (eLibrary ref #52402)" w:history="1">
        <w:r w:rsidR="00710A60">
          <w:rPr>
            <w:rStyle w:val="Hyperlink"/>
            <w:rFonts w:ascii="Arial Black" w:hAnsi="Arial Black" w:cs="Arial"/>
            <w:sz w:val="28"/>
            <w:szCs w:val="28"/>
          </w:rPr>
          <w:t>Application</w:t>
        </w:r>
      </w:hyperlink>
      <w:r w:rsidR="00710A60">
        <w:rPr>
          <w:rStyle w:val="Hyperlink"/>
          <w:rFonts w:ascii="Arial Black" w:hAnsi="Arial Black" w:cs="Arial"/>
          <w:sz w:val="28"/>
          <w:szCs w:val="28"/>
        </w:rPr>
        <w:t xml:space="preserve"> of Additional Travel Assistance</w:t>
      </w:r>
    </w:p>
    <w:p w14:paraId="4CC161EA" w14:textId="77777777" w:rsidR="003E2C80" w:rsidRPr="00C60A17" w:rsidRDefault="003E2C80" w:rsidP="008219BE">
      <w:pPr>
        <w:pStyle w:val="SubHead"/>
        <w:rPr>
          <w:rFonts w:ascii="Arial" w:hAnsi="Arial" w:cs="Arial"/>
          <w:b w:val="0"/>
          <w:bCs/>
          <w:sz w:val="24"/>
          <w:szCs w:val="24"/>
        </w:rPr>
      </w:pPr>
    </w:p>
    <w:p w14:paraId="31D63E7A" w14:textId="77777777" w:rsidR="00ED5EE4" w:rsidRPr="00ED5EE4" w:rsidRDefault="00ED5EE4" w:rsidP="008219BE">
      <w:pPr>
        <w:spacing w:line="240" w:lineRule="auto"/>
        <w:ind w:left="709" w:hanging="709"/>
        <w:jc w:val="both"/>
        <w:rPr>
          <w:rFonts w:cs="Arial"/>
          <w:b/>
          <w:sz w:val="24"/>
        </w:rPr>
      </w:pPr>
      <w:r w:rsidRPr="00ED5EE4">
        <w:rPr>
          <w:rFonts w:cs="Arial"/>
          <w:b/>
          <w:sz w:val="24"/>
        </w:rPr>
        <w:t>Change of Post and/or Location</w:t>
      </w:r>
    </w:p>
    <w:p w14:paraId="03279A74" w14:textId="77777777" w:rsidR="00ED5EE4" w:rsidRPr="00ED5EE4" w:rsidRDefault="00ED5EE4" w:rsidP="008219BE">
      <w:pPr>
        <w:spacing w:line="240" w:lineRule="auto"/>
        <w:ind w:left="709"/>
        <w:jc w:val="both"/>
        <w:rPr>
          <w:rFonts w:cs="Arial"/>
          <w:b/>
          <w:sz w:val="24"/>
        </w:rPr>
      </w:pPr>
    </w:p>
    <w:p w14:paraId="215CF63C" w14:textId="77777777" w:rsidR="00ED5EE4" w:rsidRPr="00ED5EE4" w:rsidRDefault="00ED5EE4" w:rsidP="008219BE">
      <w:pPr>
        <w:spacing w:line="240" w:lineRule="auto"/>
        <w:rPr>
          <w:rFonts w:cs="Arial"/>
          <w:sz w:val="24"/>
        </w:rPr>
      </w:pPr>
      <w:r w:rsidRPr="00ED5EE4">
        <w:rPr>
          <w:rFonts w:cs="Arial"/>
          <w:sz w:val="24"/>
        </w:rPr>
        <w:t>Should an employee subsequently apply for a new post either within the same location or in a different location, they will lose their entitlement to additional travel assistance.  From the date the employee takes up a new post the entitlement will cease.</w:t>
      </w:r>
    </w:p>
    <w:p w14:paraId="065F2814" w14:textId="77777777" w:rsidR="00ED5EE4" w:rsidRPr="00ED5EE4" w:rsidRDefault="00ED5EE4" w:rsidP="008219BE">
      <w:pPr>
        <w:spacing w:line="240" w:lineRule="auto"/>
        <w:ind w:left="709"/>
        <w:rPr>
          <w:rFonts w:cs="Arial"/>
          <w:sz w:val="24"/>
        </w:rPr>
      </w:pPr>
    </w:p>
    <w:p w14:paraId="0B914E4D" w14:textId="77777777" w:rsidR="00ED5EE4" w:rsidRPr="00ED5EE4" w:rsidRDefault="00ED5EE4" w:rsidP="008219BE">
      <w:pPr>
        <w:spacing w:line="240" w:lineRule="auto"/>
        <w:ind w:left="709" w:hanging="709"/>
        <w:jc w:val="both"/>
        <w:rPr>
          <w:rFonts w:cs="Arial"/>
          <w:b/>
          <w:sz w:val="24"/>
        </w:rPr>
      </w:pPr>
      <w:r w:rsidRPr="00ED5EE4">
        <w:rPr>
          <w:rFonts w:cs="Arial"/>
          <w:b/>
          <w:sz w:val="24"/>
        </w:rPr>
        <w:t>Change of Home Address</w:t>
      </w:r>
    </w:p>
    <w:p w14:paraId="60759AF1" w14:textId="77777777" w:rsidR="00ED5EE4" w:rsidRPr="00ED5EE4" w:rsidRDefault="00ED5EE4" w:rsidP="008219BE">
      <w:pPr>
        <w:spacing w:line="240" w:lineRule="auto"/>
        <w:ind w:left="709"/>
        <w:jc w:val="both"/>
        <w:rPr>
          <w:rFonts w:cs="Arial"/>
          <w:b/>
          <w:sz w:val="24"/>
        </w:rPr>
      </w:pPr>
    </w:p>
    <w:p w14:paraId="1AC5E785" w14:textId="77777777" w:rsidR="00ED5EE4" w:rsidRPr="00ED5EE4" w:rsidRDefault="00ED5EE4" w:rsidP="008219BE">
      <w:pPr>
        <w:spacing w:line="240" w:lineRule="auto"/>
        <w:rPr>
          <w:rFonts w:cs="Arial"/>
          <w:sz w:val="24"/>
        </w:rPr>
      </w:pPr>
      <w:r w:rsidRPr="00ED5EE4">
        <w:rPr>
          <w:rFonts w:cs="Arial"/>
          <w:sz w:val="24"/>
        </w:rPr>
        <w:t>Employees must notify their line manager of any change to their home address during the additional travel assistance period.  If the additional travel reduces the amount will be recalculated.  If the additional travel increases the employee will not be entitled to claim any additional travel costs.</w:t>
      </w:r>
    </w:p>
    <w:p w14:paraId="354F963C" w14:textId="77777777" w:rsidR="003E2C80" w:rsidRDefault="003E2C80" w:rsidP="008219BE">
      <w:pPr>
        <w:spacing w:line="240" w:lineRule="auto"/>
        <w:rPr>
          <w:rFonts w:cs="Arial"/>
          <w:sz w:val="22"/>
          <w:szCs w:val="22"/>
        </w:rPr>
      </w:pPr>
    </w:p>
    <w:p w14:paraId="4943491F" w14:textId="77777777" w:rsidR="00ED5EE4" w:rsidRPr="00ED5EE4" w:rsidRDefault="00ED5EE4" w:rsidP="008219BE">
      <w:pPr>
        <w:spacing w:line="240" w:lineRule="auto"/>
        <w:rPr>
          <w:rFonts w:cs="Arial"/>
          <w:b/>
          <w:sz w:val="24"/>
        </w:rPr>
      </w:pPr>
      <w:r w:rsidRPr="00ED5EE4">
        <w:rPr>
          <w:rFonts w:cs="Arial"/>
          <w:b/>
          <w:sz w:val="24"/>
        </w:rPr>
        <w:t>Travel &amp; Subsistence Scheme</w:t>
      </w:r>
    </w:p>
    <w:p w14:paraId="3559157C" w14:textId="77777777" w:rsidR="00ED5EE4" w:rsidRPr="00ED5EE4" w:rsidRDefault="00ED5EE4" w:rsidP="008219BE">
      <w:pPr>
        <w:spacing w:line="240" w:lineRule="auto"/>
        <w:rPr>
          <w:rFonts w:cs="Arial"/>
          <w:sz w:val="24"/>
        </w:rPr>
      </w:pPr>
    </w:p>
    <w:p w14:paraId="359A0D1D" w14:textId="77777777" w:rsidR="00ED5EE4" w:rsidRPr="00ED5EE4" w:rsidRDefault="00ED5EE4" w:rsidP="008219BE">
      <w:pPr>
        <w:spacing w:line="240" w:lineRule="auto"/>
        <w:rPr>
          <w:rFonts w:cs="Arial"/>
          <w:sz w:val="24"/>
        </w:rPr>
      </w:pPr>
      <w:r w:rsidRPr="00ED5EE4">
        <w:rPr>
          <w:rFonts w:cs="Arial"/>
          <w:sz w:val="24"/>
        </w:rPr>
        <w:t>The Council’s Travel and Subsistence Scheme includes the requirement for the deduction of normal home to work mileage where a travel claim is made for a business journey undertaken from or to home.</w:t>
      </w:r>
    </w:p>
    <w:p w14:paraId="71F5EDEB" w14:textId="77777777" w:rsidR="00ED5EE4" w:rsidRPr="00ED5EE4" w:rsidRDefault="00ED5EE4" w:rsidP="008219BE">
      <w:pPr>
        <w:spacing w:line="240" w:lineRule="auto"/>
        <w:rPr>
          <w:rFonts w:cs="Arial"/>
          <w:sz w:val="24"/>
        </w:rPr>
      </w:pPr>
    </w:p>
    <w:p w14:paraId="02B54F27" w14:textId="77777777" w:rsidR="00ED5EE4" w:rsidRPr="00ED5EE4" w:rsidRDefault="00ED5EE4" w:rsidP="008219BE">
      <w:pPr>
        <w:spacing w:line="240" w:lineRule="auto"/>
        <w:rPr>
          <w:rFonts w:cs="Arial"/>
          <w:sz w:val="24"/>
        </w:rPr>
      </w:pPr>
      <w:r w:rsidRPr="00ED5EE4">
        <w:rPr>
          <w:rFonts w:cs="Arial"/>
          <w:sz w:val="24"/>
        </w:rPr>
        <w:t xml:space="preserve">Where an employee is in receipt of additional travel assistance and makes this type of claim for business mileage, “normal home to work” during the additional travel assistance period is from </w:t>
      </w:r>
      <w:r w:rsidRPr="00ED5EE4">
        <w:rPr>
          <w:rFonts w:cs="Arial"/>
          <w:sz w:val="24"/>
        </w:rPr>
        <w:lastRenderedPageBreak/>
        <w:t xml:space="preserve">home to the </w:t>
      </w:r>
      <w:r w:rsidRPr="00ED5EE4">
        <w:rPr>
          <w:rFonts w:cs="Arial"/>
          <w:b/>
          <w:bCs/>
          <w:sz w:val="24"/>
        </w:rPr>
        <w:t>old</w:t>
      </w:r>
      <w:r w:rsidRPr="00ED5EE4">
        <w:rPr>
          <w:rFonts w:cs="Arial"/>
          <w:sz w:val="24"/>
        </w:rPr>
        <w:t xml:space="preserve"> place of work.  An additional travel assistance claim would not be submitted for that day.</w:t>
      </w:r>
    </w:p>
    <w:p w14:paraId="00AA4B89" w14:textId="77777777" w:rsidR="00ED5EE4" w:rsidRPr="00ED5EE4" w:rsidRDefault="00ED5EE4" w:rsidP="008219BE">
      <w:pPr>
        <w:spacing w:line="240" w:lineRule="auto"/>
        <w:rPr>
          <w:rFonts w:cs="Arial"/>
          <w:sz w:val="24"/>
        </w:rPr>
      </w:pPr>
    </w:p>
    <w:p w14:paraId="20207B60" w14:textId="77777777" w:rsidR="00ED5EE4" w:rsidRPr="00ED5EE4" w:rsidRDefault="00ED5EE4" w:rsidP="008219BE">
      <w:pPr>
        <w:spacing w:line="240" w:lineRule="auto"/>
        <w:rPr>
          <w:rFonts w:cs="Arial"/>
          <w:sz w:val="24"/>
        </w:rPr>
      </w:pPr>
      <w:r w:rsidRPr="00ED5EE4">
        <w:rPr>
          <w:rFonts w:cs="Arial"/>
          <w:sz w:val="24"/>
        </w:rPr>
        <w:t xml:space="preserve">However, once the additional travel assistance expires the new home to work mileage should be deducted.  </w:t>
      </w:r>
    </w:p>
    <w:p w14:paraId="1929C99E" w14:textId="77777777" w:rsidR="00ED5EE4" w:rsidRPr="00ED5EE4" w:rsidRDefault="00ED5EE4" w:rsidP="008219BE">
      <w:pPr>
        <w:spacing w:line="240" w:lineRule="auto"/>
        <w:rPr>
          <w:rFonts w:cs="Arial"/>
          <w:sz w:val="24"/>
        </w:rPr>
      </w:pPr>
    </w:p>
    <w:p w14:paraId="73287E7C" w14:textId="77777777" w:rsidR="00ED5EE4" w:rsidRPr="00ED5EE4" w:rsidRDefault="00C20817" w:rsidP="008219BE">
      <w:pPr>
        <w:spacing w:line="240" w:lineRule="auto"/>
        <w:rPr>
          <w:rFonts w:cs="Arial"/>
          <w:sz w:val="24"/>
        </w:rPr>
      </w:pPr>
      <w:r>
        <w:rPr>
          <w:rFonts w:cs="Arial"/>
          <w:sz w:val="24"/>
        </w:rPr>
        <w:t>Appendix 1</w:t>
      </w:r>
      <w:r w:rsidR="00ED5EE4" w:rsidRPr="00ED5EE4">
        <w:rPr>
          <w:rFonts w:cs="Arial"/>
          <w:sz w:val="24"/>
        </w:rPr>
        <w:t xml:space="preserve"> gives examples of various scenarios in relation to the application of additional travel.</w:t>
      </w:r>
    </w:p>
    <w:p w14:paraId="7389598F" w14:textId="77777777" w:rsidR="003E2C80" w:rsidRDefault="003E2C80" w:rsidP="008219BE">
      <w:pPr>
        <w:spacing w:line="240" w:lineRule="auto"/>
        <w:rPr>
          <w:rFonts w:cs="Arial"/>
          <w:sz w:val="22"/>
          <w:szCs w:val="22"/>
        </w:rPr>
      </w:pPr>
    </w:p>
    <w:p w14:paraId="773DCAF1" w14:textId="77777777" w:rsidR="00ED5EE4" w:rsidRPr="00ED5EE4" w:rsidRDefault="00ED5EE4" w:rsidP="008219BE">
      <w:pPr>
        <w:spacing w:line="240" w:lineRule="auto"/>
        <w:jc w:val="both"/>
        <w:rPr>
          <w:rFonts w:cs="Arial"/>
          <w:b/>
          <w:sz w:val="24"/>
        </w:rPr>
      </w:pPr>
      <w:r w:rsidRPr="00ED5EE4">
        <w:rPr>
          <w:rFonts w:cs="Arial"/>
          <w:b/>
          <w:sz w:val="24"/>
        </w:rPr>
        <w:t>Tax and National Insurance</w:t>
      </w:r>
    </w:p>
    <w:p w14:paraId="189F7378" w14:textId="77777777" w:rsidR="00ED5EE4" w:rsidRPr="00ED5EE4" w:rsidRDefault="00ED5EE4" w:rsidP="008219BE">
      <w:pPr>
        <w:spacing w:line="240" w:lineRule="auto"/>
        <w:jc w:val="both"/>
        <w:rPr>
          <w:rFonts w:cs="Arial"/>
          <w:b/>
          <w:szCs w:val="20"/>
        </w:rPr>
      </w:pPr>
    </w:p>
    <w:p w14:paraId="381D7612" w14:textId="77777777" w:rsidR="00ED5EE4" w:rsidRPr="00ED5EE4" w:rsidRDefault="00ED5EE4" w:rsidP="008219BE">
      <w:pPr>
        <w:spacing w:line="240" w:lineRule="auto"/>
        <w:rPr>
          <w:rFonts w:cs="Arial"/>
          <w:sz w:val="24"/>
        </w:rPr>
      </w:pPr>
      <w:r w:rsidRPr="00ED5EE4">
        <w:rPr>
          <w:rFonts w:cs="Arial"/>
          <w:sz w:val="24"/>
        </w:rPr>
        <w:t>Additional travel due to workplace relocation is deemed to be private travel by HMRC because it is classed as travel to a permanent workplace and as such any payment made is subject to tax and National Insurance deductions.  HMRC see this as the employer paying the employee to come to a permanent place of work.</w:t>
      </w:r>
    </w:p>
    <w:p w14:paraId="5D476236" w14:textId="77777777" w:rsidR="00ED5EE4" w:rsidRPr="00ED5EE4" w:rsidRDefault="00ED5EE4" w:rsidP="008219BE">
      <w:pPr>
        <w:spacing w:line="240" w:lineRule="auto"/>
        <w:rPr>
          <w:rFonts w:cs="Arial"/>
          <w:sz w:val="24"/>
        </w:rPr>
      </w:pPr>
    </w:p>
    <w:p w14:paraId="168F8B02" w14:textId="77777777" w:rsidR="00ED5EE4" w:rsidRDefault="00ED5EE4" w:rsidP="008219BE">
      <w:pPr>
        <w:spacing w:line="240" w:lineRule="auto"/>
        <w:rPr>
          <w:rFonts w:cs="Arial"/>
          <w:sz w:val="24"/>
        </w:rPr>
      </w:pPr>
      <w:r w:rsidRPr="00ED5EE4">
        <w:rPr>
          <w:rFonts w:cs="Arial"/>
          <w:sz w:val="24"/>
        </w:rPr>
        <w:t>It should be noted that HMRC regulations allow payments to be made, without tax, for secondments of up to 24 months as they class this as travel to a temporary place of work.  If, in the event of a council secondment, it is clear at the outset that the post is likely to result in a permanent change of work base, tax and national insurance deductions are payable from the start.</w:t>
      </w:r>
    </w:p>
    <w:p w14:paraId="1BD499F4" w14:textId="77777777" w:rsidR="00710A60" w:rsidRDefault="00710A60" w:rsidP="008219BE">
      <w:pPr>
        <w:spacing w:line="240" w:lineRule="auto"/>
        <w:ind w:left="709"/>
        <w:rPr>
          <w:rFonts w:cs="Arial"/>
          <w:sz w:val="24"/>
        </w:rPr>
      </w:pPr>
    </w:p>
    <w:p w14:paraId="4622F165" w14:textId="77777777" w:rsidR="00710A60" w:rsidRPr="00837D51" w:rsidRDefault="00E14568" w:rsidP="008219BE">
      <w:pPr>
        <w:spacing w:line="240" w:lineRule="auto"/>
        <w:rPr>
          <w:rFonts w:ascii="Arial Black" w:hAnsi="Arial Black" w:cs="Arial"/>
          <w:color w:val="000000"/>
          <w:sz w:val="28"/>
          <w:szCs w:val="28"/>
        </w:rPr>
      </w:pPr>
      <w:hyperlink r:id="rId13" w:tgtFrame="_new" w:tooltip="View this document (eLibrary ref #52402)" w:history="1">
        <w:r w:rsidR="00710A60">
          <w:rPr>
            <w:rStyle w:val="Hyperlink"/>
            <w:rFonts w:ascii="Arial Black" w:hAnsi="Arial Black" w:cs="Arial"/>
            <w:sz w:val="28"/>
            <w:szCs w:val="28"/>
          </w:rPr>
          <w:t>Roles</w:t>
        </w:r>
      </w:hyperlink>
      <w:r w:rsidR="00710A60">
        <w:rPr>
          <w:rStyle w:val="Hyperlink"/>
          <w:rFonts w:ascii="Arial Black" w:hAnsi="Arial Black" w:cs="Arial"/>
          <w:sz w:val="28"/>
          <w:szCs w:val="28"/>
        </w:rPr>
        <w:t xml:space="preserve"> and Responsibilities</w:t>
      </w:r>
    </w:p>
    <w:p w14:paraId="45937BAB" w14:textId="77777777" w:rsidR="00ED5EE4" w:rsidRPr="00ED5EE4" w:rsidRDefault="00ED5EE4" w:rsidP="008219BE">
      <w:pPr>
        <w:spacing w:line="240" w:lineRule="auto"/>
        <w:jc w:val="both"/>
        <w:rPr>
          <w:rFonts w:cs="Arial"/>
          <w:sz w:val="24"/>
        </w:rPr>
      </w:pPr>
    </w:p>
    <w:p w14:paraId="45FC3001" w14:textId="77777777" w:rsidR="00ED5EE4" w:rsidRPr="00ED5EE4" w:rsidRDefault="00ED5EE4" w:rsidP="008219BE">
      <w:pPr>
        <w:spacing w:line="240" w:lineRule="auto"/>
        <w:ind w:left="709" w:hanging="709"/>
        <w:rPr>
          <w:rFonts w:cs="Arial"/>
          <w:sz w:val="24"/>
        </w:rPr>
      </w:pPr>
      <w:r w:rsidRPr="00ED5EE4">
        <w:rPr>
          <w:rFonts w:cs="Arial"/>
          <w:sz w:val="24"/>
        </w:rPr>
        <w:t>Employees will:</w:t>
      </w:r>
    </w:p>
    <w:p w14:paraId="76CA6AE1" w14:textId="77777777" w:rsidR="00ED5EE4" w:rsidRPr="00ED5EE4" w:rsidRDefault="00ED5EE4" w:rsidP="008219BE">
      <w:pPr>
        <w:spacing w:line="240" w:lineRule="auto"/>
        <w:ind w:left="709"/>
        <w:rPr>
          <w:rFonts w:cs="Arial"/>
          <w:sz w:val="12"/>
          <w:szCs w:val="12"/>
        </w:rPr>
      </w:pPr>
    </w:p>
    <w:p w14:paraId="4E7335BE" w14:textId="77777777" w:rsidR="00ED5EE4" w:rsidRPr="00ED5EE4" w:rsidRDefault="00ED5EE4" w:rsidP="008219BE">
      <w:pPr>
        <w:widowControl w:val="0"/>
        <w:numPr>
          <w:ilvl w:val="0"/>
          <w:numId w:val="12"/>
        </w:numPr>
        <w:tabs>
          <w:tab w:val="clear" w:pos="227"/>
          <w:tab w:val="num" w:pos="709"/>
        </w:tabs>
        <w:autoSpaceDE w:val="0"/>
        <w:autoSpaceDN w:val="0"/>
        <w:adjustRightInd w:val="0"/>
        <w:spacing w:line="240" w:lineRule="auto"/>
        <w:ind w:left="709" w:hanging="709"/>
        <w:rPr>
          <w:rFonts w:cs="Arial"/>
          <w:bCs/>
          <w:sz w:val="24"/>
        </w:rPr>
      </w:pPr>
      <w:r w:rsidRPr="00ED5EE4">
        <w:rPr>
          <w:rFonts w:cs="Arial"/>
          <w:bCs/>
          <w:sz w:val="24"/>
        </w:rPr>
        <w:t>Notify their line manager of any change to home address.</w:t>
      </w:r>
    </w:p>
    <w:p w14:paraId="34E1AB8A" w14:textId="77777777" w:rsidR="00ED5EE4" w:rsidRDefault="00ED5EE4" w:rsidP="008219BE">
      <w:pPr>
        <w:widowControl w:val="0"/>
        <w:numPr>
          <w:ilvl w:val="0"/>
          <w:numId w:val="12"/>
        </w:numPr>
        <w:tabs>
          <w:tab w:val="clear" w:pos="227"/>
          <w:tab w:val="left" w:pos="709"/>
        </w:tabs>
        <w:autoSpaceDE w:val="0"/>
        <w:autoSpaceDN w:val="0"/>
        <w:adjustRightInd w:val="0"/>
        <w:spacing w:line="240" w:lineRule="auto"/>
        <w:ind w:left="709" w:hanging="709"/>
        <w:rPr>
          <w:rFonts w:cs="Arial"/>
          <w:bCs/>
          <w:sz w:val="24"/>
        </w:rPr>
      </w:pPr>
      <w:r w:rsidRPr="00ED5EE4">
        <w:rPr>
          <w:rFonts w:cs="Arial"/>
          <w:bCs/>
          <w:sz w:val="24"/>
        </w:rPr>
        <w:t xml:space="preserve">Have a responsibility for ensuring that claims are submitted promptly for reimbursement on the Additional Travel Allowance claim form, and supported by relevant receipts.  </w:t>
      </w:r>
    </w:p>
    <w:p w14:paraId="507EAE17" w14:textId="77777777" w:rsidR="00710A60" w:rsidRDefault="00710A60" w:rsidP="008219BE">
      <w:pPr>
        <w:widowControl w:val="0"/>
        <w:numPr>
          <w:ilvl w:val="0"/>
          <w:numId w:val="12"/>
        </w:numPr>
        <w:tabs>
          <w:tab w:val="clear" w:pos="227"/>
          <w:tab w:val="left" w:pos="709"/>
        </w:tabs>
        <w:autoSpaceDE w:val="0"/>
        <w:autoSpaceDN w:val="0"/>
        <w:adjustRightInd w:val="0"/>
        <w:spacing w:line="240" w:lineRule="auto"/>
        <w:ind w:left="709" w:hanging="709"/>
        <w:rPr>
          <w:rFonts w:cs="Arial"/>
          <w:bCs/>
          <w:sz w:val="24"/>
        </w:rPr>
      </w:pPr>
      <w:r w:rsidRPr="00ED5EE4">
        <w:rPr>
          <w:rFonts w:cs="Arial"/>
          <w:bCs/>
          <w:sz w:val="24"/>
        </w:rPr>
        <w:t>Claims that include items older than 90 days will be referred to the relevant Assistant Director and may be rejected if the delay is considered unreasonable</w:t>
      </w:r>
    </w:p>
    <w:p w14:paraId="26E983D8" w14:textId="77777777" w:rsidR="00710A60" w:rsidRDefault="00710A60" w:rsidP="008219BE">
      <w:pPr>
        <w:widowControl w:val="0"/>
        <w:numPr>
          <w:ilvl w:val="0"/>
          <w:numId w:val="12"/>
        </w:numPr>
        <w:tabs>
          <w:tab w:val="clear" w:pos="227"/>
          <w:tab w:val="left" w:pos="709"/>
        </w:tabs>
        <w:autoSpaceDE w:val="0"/>
        <w:autoSpaceDN w:val="0"/>
        <w:adjustRightInd w:val="0"/>
        <w:spacing w:line="240" w:lineRule="auto"/>
        <w:ind w:left="709" w:hanging="709"/>
        <w:rPr>
          <w:rFonts w:cs="Arial"/>
          <w:bCs/>
          <w:sz w:val="24"/>
        </w:rPr>
      </w:pPr>
      <w:r w:rsidRPr="00710A60">
        <w:rPr>
          <w:rFonts w:cs="Arial"/>
          <w:bCs/>
          <w:sz w:val="24"/>
        </w:rPr>
        <w:t>Claims that relate to a previous financial year, following the closure of that year’s financial accounts, cannot be paid as this affects taxable returns and budget projections.</w:t>
      </w:r>
    </w:p>
    <w:p w14:paraId="6773C6FD" w14:textId="77777777" w:rsidR="00920E37" w:rsidRPr="00920E37" w:rsidRDefault="00920E37" w:rsidP="00920E37">
      <w:pPr>
        <w:pStyle w:val="ListParagraph"/>
        <w:numPr>
          <w:ilvl w:val="0"/>
          <w:numId w:val="12"/>
        </w:numPr>
        <w:tabs>
          <w:tab w:val="clear" w:pos="227"/>
        </w:tabs>
        <w:ind w:left="709" w:hanging="709"/>
        <w:jc w:val="both"/>
        <w:rPr>
          <w:rFonts w:cs="Arial"/>
          <w:sz w:val="24"/>
        </w:rPr>
      </w:pPr>
      <w:r w:rsidRPr="00920E37">
        <w:rPr>
          <w:rFonts w:cs="Arial"/>
          <w:bCs/>
          <w:sz w:val="24"/>
        </w:rPr>
        <w:t xml:space="preserve">Submit claims via i-expenses.  </w:t>
      </w:r>
      <w:r w:rsidRPr="00920E37">
        <w:rPr>
          <w:rFonts w:cs="Arial"/>
          <w:sz w:val="24"/>
        </w:rPr>
        <w:t xml:space="preserve">Full guidance for i-expenses users (employees and managers) is provided separately and can be found on the </w:t>
      </w:r>
      <w:hyperlink r:id="rId14" w:history="1">
        <w:r w:rsidRPr="00920E37">
          <w:rPr>
            <w:rStyle w:val="Hyperlink"/>
            <w:rFonts w:cs="Arial"/>
            <w:sz w:val="24"/>
          </w:rPr>
          <w:t>‘iTrent’ intranet pages</w:t>
        </w:r>
      </w:hyperlink>
      <w:r w:rsidRPr="00920E37">
        <w:rPr>
          <w:rFonts w:cs="Arial"/>
          <w:sz w:val="24"/>
        </w:rPr>
        <w:t>.</w:t>
      </w:r>
    </w:p>
    <w:p w14:paraId="5FA5C9BA" w14:textId="77777777" w:rsidR="00710A60" w:rsidRDefault="00710A60" w:rsidP="008219BE">
      <w:pPr>
        <w:pStyle w:val="ListParagraph"/>
        <w:widowControl w:val="0"/>
        <w:numPr>
          <w:ilvl w:val="0"/>
          <w:numId w:val="12"/>
        </w:numPr>
        <w:tabs>
          <w:tab w:val="clear" w:pos="227"/>
        </w:tabs>
        <w:autoSpaceDE w:val="0"/>
        <w:autoSpaceDN w:val="0"/>
        <w:adjustRightInd w:val="0"/>
        <w:spacing w:line="240" w:lineRule="auto"/>
        <w:ind w:left="709" w:hanging="709"/>
        <w:rPr>
          <w:rFonts w:cs="Arial"/>
          <w:bCs/>
          <w:sz w:val="24"/>
        </w:rPr>
      </w:pPr>
      <w:r w:rsidRPr="00710A60">
        <w:rPr>
          <w:rFonts w:cs="Arial"/>
          <w:bCs/>
          <w:sz w:val="24"/>
        </w:rPr>
        <w:t xml:space="preserve">If not submitting via </w:t>
      </w:r>
      <w:proofErr w:type="spellStart"/>
      <w:r w:rsidRPr="00710A60">
        <w:rPr>
          <w:rFonts w:cs="Arial"/>
          <w:bCs/>
          <w:sz w:val="24"/>
        </w:rPr>
        <w:t>iExpenses</w:t>
      </w:r>
      <w:proofErr w:type="spellEnd"/>
      <w:r w:rsidRPr="00710A60">
        <w:rPr>
          <w:rFonts w:cs="Arial"/>
          <w:bCs/>
          <w:sz w:val="24"/>
        </w:rPr>
        <w:t xml:space="preserve">, business mileage claims and additional travel allowance claims submitted in the same claim period must be stapled together with the appropriate receipts.  </w:t>
      </w:r>
    </w:p>
    <w:p w14:paraId="7638BB09" w14:textId="77777777" w:rsidR="00920E37" w:rsidRPr="00710A60" w:rsidRDefault="00920E37" w:rsidP="00920E37">
      <w:pPr>
        <w:pStyle w:val="ListParagraph"/>
        <w:widowControl w:val="0"/>
        <w:autoSpaceDE w:val="0"/>
        <w:autoSpaceDN w:val="0"/>
        <w:adjustRightInd w:val="0"/>
        <w:spacing w:line="240" w:lineRule="auto"/>
        <w:ind w:left="709"/>
        <w:rPr>
          <w:rFonts w:cs="Arial"/>
          <w:bCs/>
          <w:sz w:val="24"/>
        </w:rPr>
      </w:pPr>
    </w:p>
    <w:p w14:paraId="796C39A2" w14:textId="77777777" w:rsidR="00ED5EE4" w:rsidRDefault="00ED5EE4" w:rsidP="008219BE">
      <w:pPr>
        <w:widowControl w:val="0"/>
        <w:autoSpaceDE w:val="0"/>
        <w:autoSpaceDN w:val="0"/>
        <w:adjustRightInd w:val="0"/>
        <w:spacing w:line="240" w:lineRule="auto"/>
        <w:ind w:left="709" w:hanging="709"/>
        <w:rPr>
          <w:rFonts w:cs="Arial"/>
          <w:bCs/>
          <w:sz w:val="24"/>
        </w:rPr>
      </w:pPr>
      <w:r w:rsidRPr="00ED5EE4">
        <w:rPr>
          <w:rFonts w:cs="Arial"/>
          <w:bCs/>
          <w:sz w:val="24"/>
        </w:rPr>
        <w:t>The claim form can be found on Intouch at:</w:t>
      </w:r>
    </w:p>
    <w:p w14:paraId="47EBF54F" w14:textId="77777777" w:rsidR="00C20817" w:rsidRPr="00ED5EE4" w:rsidRDefault="00C20817" w:rsidP="008219BE">
      <w:pPr>
        <w:widowControl w:val="0"/>
        <w:autoSpaceDE w:val="0"/>
        <w:autoSpaceDN w:val="0"/>
        <w:adjustRightInd w:val="0"/>
        <w:spacing w:line="240" w:lineRule="auto"/>
        <w:ind w:left="709" w:hanging="709"/>
        <w:rPr>
          <w:rFonts w:cs="Arial"/>
          <w:bCs/>
          <w:sz w:val="24"/>
        </w:rPr>
      </w:pPr>
    </w:p>
    <w:p w14:paraId="422EC279" w14:textId="77777777" w:rsidR="003E2C80" w:rsidRPr="00D576BD" w:rsidRDefault="00ED5EE4" w:rsidP="008219BE">
      <w:pPr>
        <w:spacing w:line="240" w:lineRule="auto"/>
        <w:ind w:left="709" w:hanging="709"/>
        <w:rPr>
          <w:rFonts w:cs="Arial"/>
          <w:iCs/>
          <w:sz w:val="22"/>
          <w:szCs w:val="22"/>
        </w:rPr>
      </w:pPr>
      <w:r w:rsidRPr="00ED5EE4">
        <w:rPr>
          <w:rFonts w:cs="Arial"/>
          <w:bCs/>
          <w:sz w:val="24"/>
        </w:rPr>
        <w:t xml:space="preserve"> </w:t>
      </w:r>
      <w:hyperlink r:id="rId15" w:history="1">
        <w:r w:rsidR="0015339C" w:rsidRPr="007B0AB7">
          <w:rPr>
            <w:rStyle w:val="Hyperlink"/>
            <w:rFonts w:cs="Arial"/>
            <w:sz w:val="24"/>
          </w:rPr>
          <w:t>http://www.intouch.ccc/eLibrary/Content/Intranet/536/671/1101/6328/4084892946.doc</w:t>
        </w:r>
      </w:hyperlink>
    </w:p>
    <w:p w14:paraId="16E76F94" w14:textId="77777777" w:rsidR="003E2C80" w:rsidRPr="00D576BD" w:rsidRDefault="003E2C80" w:rsidP="008219BE">
      <w:pPr>
        <w:spacing w:line="240" w:lineRule="auto"/>
        <w:rPr>
          <w:rFonts w:cs="Arial"/>
          <w:iCs/>
          <w:sz w:val="22"/>
          <w:szCs w:val="22"/>
        </w:rPr>
      </w:pPr>
    </w:p>
    <w:p w14:paraId="47B04F84" w14:textId="77777777" w:rsidR="003E2C80" w:rsidRDefault="003E2C80" w:rsidP="008219BE">
      <w:pPr>
        <w:spacing w:line="240" w:lineRule="auto"/>
        <w:rPr>
          <w:rFonts w:cs="Arial"/>
        </w:rPr>
      </w:pPr>
    </w:p>
    <w:p w14:paraId="51E7511F" w14:textId="77777777" w:rsidR="00ED5EE4" w:rsidRPr="00ED5EE4" w:rsidRDefault="00ED5EE4" w:rsidP="008219BE">
      <w:pPr>
        <w:spacing w:line="240" w:lineRule="auto"/>
        <w:ind w:left="709" w:hanging="709"/>
        <w:rPr>
          <w:rFonts w:cs="Arial"/>
          <w:sz w:val="24"/>
        </w:rPr>
      </w:pPr>
      <w:r w:rsidRPr="00ED5EE4">
        <w:rPr>
          <w:rFonts w:cs="Arial"/>
          <w:sz w:val="24"/>
        </w:rPr>
        <w:t>Line Managers will:</w:t>
      </w:r>
    </w:p>
    <w:p w14:paraId="321FE7C2" w14:textId="77777777" w:rsidR="00ED5EE4" w:rsidRPr="00ED5EE4" w:rsidRDefault="00ED5EE4" w:rsidP="008219BE">
      <w:pPr>
        <w:spacing w:line="240" w:lineRule="auto"/>
        <w:ind w:left="709"/>
        <w:rPr>
          <w:rFonts w:cs="Arial"/>
          <w:sz w:val="24"/>
        </w:rPr>
      </w:pPr>
    </w:p>
    <w:p w14:paraId="0D0ABA9F" w14:textId="77777777" w:rsidR="00ED5EE4" w:rsidRPr="008219BE" w:rsidRDefault="00ED5EE4" w:rsidP="008219BE">
      <w:pPr>
        <w:numPr>
          <w:ilvl w:val="0"/>
          <w:numId w:val="12"/>
        </w:numPr>
        <w:tabs>
          <w:tab w:val="clear" w:pos="227"/>
          <w:tab w:val="num" w:pos="709"/>
        </w:tabs>
        <w:spacing w:line="240" w:lineRule="auto"/>
        <w:ind w:left="709" w:hanging="709"/>
        <w:rPr>
          <w:rFonts w:cs="Arial"/>
          <w:sz w:val="12"/>
          <w:szCs w:val="12"/>
        </w:rPr>
      </w:pPr>
      <w:r w:rsidRPr="008219BE">
        <w:rPr>
          <w:rFonts w:cs="Arial"/>
          <w:sz w:val="24"/>
        </w:rPr>
        <w:t>Ensure that all claims are valid, certified and in accordance with the scheme</w:t>
      </w:r>
    </w:p>
    <w:p w14:paraId="6FA621A0" w14:textId="77777777" w:rsidR="00ED5EE4" w:rsidRPr="008219BE" w:rsidRDefault="00ED5EE4" w:rsidP="008219BE">
      <w:pPr>
        <w:numPr>
          <w:ilvl w:val="0"/>
          <w:numId w:val="12"/>
        </w:numPr>
        <w:tabs>
          <w:tab w:val="clear" w:pos="227"/>
          <w:tab w:val="num" w:pos="709"/>
        </w:tabs>
        <w:spacing w:line="240" w:lineRule="auto"/>
        <w:ind w:left="709" w:hanging="709"/>
        <w:rPr>
          <w:rFonts w:cs="Arial"/>
          <w:sz w:val="12"/>
          <w:szCs w:val="12"/>
        </w:rPr>
      </w:pPr>
      <w:r w:rsidRPr="008219BE">
        <w:rPr>
          <w:rFonts w:cs="Arial"/>
          <w:sz w:val="24"/>
        </w:rPr>
        <w:t xml:space="preserve">Forward all claims to </w:t>
      </w:r>
      <w:r w:rsidRPr="008219BE">
        <w:rPr>
          <w:rFonts w:cs="Arial"/>
          <w:bCs/>
          <w:spacing w:val="-7"/>
          <w:sz w:val="24"/>
        </w:rPr>
        <w:t xml:space="preserve">CCC </w:t>
      </w:r>
      <w:r w:rsidRPr="008219BE">
        <w:rPr>
          <w:rFonts w:cs="Arial"/>
          <w:bCs/>
          <w:sz w:val="24"/>
        </w:rPr>
        <w:t>Service</w:t>
      </w:r>
      <w:r w:rsidRPr="008219BE">
        <w:rPr>
          <w:rFonts w:cs="Arial"/>
          <w:bCs/>
          <w:spacing w:val="1"/>
          <w:sz w:val="24"/>
        </w:rPr>
        <w:t xml:space="preserve"> </w:t>
      </w:r>
      <w:r w:rsidRPr="008219BE">
        <w:rPr>
          <w:rFonts w:cs="Arial"/>
          <w:bCs/>
          <w:sz w:val="24"/>
        </w:rPr>
        <w:t xml:space="preserve">Centre, </w:t>
      </w:r>
      <w:r w:rsidR="00986E64">
        <w:rPr>
          <w:rFonts w:cs="Arial"/>
          <w:bCs/>
          <w:spacing w:val="1"/>
          <w:sz w:val="24"/>
        </w:rPr>
        <w:t>East</w:t>
      </w:r>
      <w:r w:rsidRPr="008219BE">
        <w:rPr>
          <w:rFonts w:cs="Arial"/>
          <w:bCs/>
          <w:spacing w:val="1"/>
          <w:sz w:val="24"/>
        </w:rPr>
        <w:t xml:space="preserve"> Wing, </w:t>
      </w:r>
      <w:r w:rsidRPr="008219BE">
        <w:rPr>
          <w:rFonts w:cs="Arial"/>
          <w:bCs/>
          <w:sz w:val="24"/>
        </w:rPr>
        <w:t>The</w:t>
      </w:r>
      <w:r w:rsidRPr="008219BE">
        <w:rPr>
          <w:rFonts w:cs="Arial"/>
          <w:bCs/>
          <w:spacing w:val="1"/>
          <w:sz w:val="24"/>
        </w:rPr>
        <w:t xml:space="preserve"> </w:t>
      </w:r>
      <w:r w:rsidRPr="008219BE">
        <w:rPr>
          <w:rFonts w:cs="Arial"/>
          <w:bCs/>
          <w:sz w:val="24"/>
        </w:rPr>
        <w:t>Parkhouse</w:t>
      </w:r>
      <w:r w:rsidRPr="008219BE">
        <w:rPr>
          <w:rFonts w:cs="Arial"/>
          <w:bCs/>
          <w:spacing w:val="1"/>
          <w:sz w:val="24"/>
        </w:rPr>
        <w:t xml:space="preserve"> </w:t>
      </w:r>
      <w:r w:rsidRPr="008219BE">
        <w:rPr>
          <w:rFonts w:cs="Arial"/>
          <w:bCs/>
          <w:sz w:val="24"/>
        </w:rPr>
        <w:t>Building, Kingmoor</w:t>
      </w:r>
      <w:r w:rsidRPr="008219BE">
        <w:rPr>
          <w:rFonts w:cs="Arial"/>
          <w:bCs/>
          <w:spacing w:val="1"/>
          <w:sz w:val="24"/>
        </w:rPr>
        <w:t xml:space="preserve"> </w:t>
      </w:r>
      <w:r w:rsidRPr="008219BE">
        <w:rPr>
          <w:rFonts w:cs="Arial"/>
          <w:bCs/>
          <w:sz w:val="24"/>
        </w:rPr>
        <w:t>Business</w:t>
      </w:r>
      <w:r w:rsidRPr="008219BE">
        <w:rPr>
          <w:rFonts w:cs="Arial"/>
          <w:bCs/>
          <w:spacing w:val="1"/>
          <w:sz w:val="24"/>
        </w:rPr>
        <w:t xml:space="preserve"> </w:t>
      </w:r>
      <w:r w:rsidRPr="008219BE">
        <w:rPr>
          <w:rFonts w:cs="Arial"/>
          <w:bCs/>
          <w:sz w:val="24"/>
        </w:rPr>
        <w:t>Park,</w:t>
      </w:r>
      <w:r w:rsidRPr="008219BE">
        <w:rPr>
          <w:rFonts w:cs="Arial"/>
          <w:bCs/>
          <w:spacing w:val="1"/>
          <w:sz w:val="24"/>
        </w:rPr>
        <w:t xml:space="preserve"> </w:t>
      </w:r>
      <w:r w:rsidRPr="008219BE">
        <w:rPr>
          <w:rFonts w:cs="Arial"/>
          <w:bCs/>
          <w:sz w:val="24"/>
        </w:rPr>
        <w:t>Carlisle,</w:t>
      </w:r>
      <w:r w:rsidRPr="008219BE">
        <w:rPr>
          <w:rFonts w:cs="Arial"/>
          <w:bCs/>
          <w:spacing w:val="1"/>
          <w:sz w:val="24"/>
        </w:rPr>
        <w:t xml:space="preserve"> </w:t>
      </w:r>
      <w:r w:rsidRPr="008219BE">
        <w:rPr>
          <w:rFonts w:cs="Arial"/>
          <w:bCs/>
          <w:sz w:val="24"/>
        </w:rPr>
        <w:t>CA6</w:t>
      </w:r>
      <w:r w:rsidRPr="008219BE">
        <w:rPr>
          <w:rFonts w:cs="Arial"/>
          <w:bCs/>
          <w:spacing w:val="1"/>
          <w:sz w:val="24"/>
        </w:rPr>
        <w:t xml:space="preserve"> </w:t>
      </w:r>
      <w:r w:rsidRPr="008219BE">
        <w:rPr>
          <w:rFonts w:cs="Arial"/>
          <w:bCs/>
          <w:sz w:val="24"/>
        </w:rPr>
        <w:t>4SJ</w:t>
      </w:r>
      <w:r w:rsidRPr="008219BE">
        <w:rPr>
          <w:rFonts w:cs="Arial"/>
          <w:sz w:val="24"/>
        </w:rPr>
        <w:t>, by the 5</w:t>
      </w:r>
      <w:r w:rsidRPr="008219BE">
        <w:rPr>
          <w:rFonts w:cs="Arial"/>
          <w:sz w:val="24"/>
          <w:vertAlign w:val="superscript"/>
        </w:rPr>
        <w:t>th</w:t>
      </w:r>
      <w:r w:rsidRPr="008219BE">
        <w:rPr>
          <w:rFonts w:cs="Arial"/>
          <w:sz w:val="24"/>
        </w:rPr>
        <w:t xml:space="preserve"> of the subsequent month.</w:t>
      </w:r>
    </w:p>
    <w:p w14:paraId="5364FC59" w14:textId="77777777" w:rsidR="00ED5EE4" w:rsidRPr="00986E64" w:rsidRDefault="00ED5EE4" w:rsidP="00986E64">
      <w:pPr>
        <w:numPr>
          <w:ilvl w:val="0"/>
          <w:numId w:val="12"/>
        </w:numPr>
        <w:tabs>
          <w:tab w:val="clear" w:pos="227"/>
          <w:tab w:val="num" w:pos="709"/>
        </w:tabs>
        <w:spacing w:line="240" w:lineRule="auto"/>
        <w:ind w:left="709" w:hanging="709"/>
        <w:rPr>
          <w:rFonts w:cs="Arial"/>
          <w:sz w:val="12"/>
          <w:szCs w:val="12"/>
        </w:rPr>
      </w:pPr>
      <w:r w:rsidRPr="00986E64">
        <w:rPr>
          <w:rFonts w:cs="Arial"/>
          <w:sz w:val="24"/>
        </w:rPr>
        <w:t>Refer any claims which have been submitted after 90 days to the relevant Assistant Director for consideration</w:t>
      </w:r>
    </w:p>
    <w:p w14:paraId="6431BAAC" w14:textId="77777777" w:rsidR="00ED5EE4" w:rsidRPr="00ED5EE4" w:rsidRDefault="00ED5EE4" w:rsidP="008219BE">
      <w:pPr>
        <w:spacing w:line="240" w:lineRule="auto"/>
        <w:ind w:left="709"/>
        <w:rPr>
          <w:rFonts w:cs="Arial"/>
          <w:sz w:val="24"/>
        </w:rPr>
      </w:pPr>
    </w:p>
    <w:p w14:paraId="62D3383E" w14:textId="77777777" w:rsidR="00986E64" w:rsidRDefault="00986E64" w:rsidP="00986E64">
      <w:pPr>
        <w:rPr>
          <w:rFonts w:cs="Arial"/>
          <w:sz w:val="24"/>
        </w:rPr>
      </w:pPr>
    </w:p>
    <w:p w14:paraId="5C21819B" w14:textId="77777777" w:rsidR="00986E64" w:rsidRDefault="00986E64" w:rsidP="00986E64">
      <w:pPr>
        <w:rPr>
          <w:rFonts w:cs="Arial"/>
          <w:sz w:val="24"/>
        </w:rPr>
      </w:pPr>
    </w:p>
    <w:p w14:paraId="0C760468" w14:textId="77777777" w:rsidR="00986E64" w:rsidRPr="00955B37" w:rsidRDefault="00986E64" w:rsidP="00986E64">
      <w:pPr>
        <w:rPr>
          <w:rFonts w:cs="Arial"/>
          <w:sz w:val="24"/>
        </w:rPr>
      </w:pPr>
      <w:r w:rsidRPr="00955B37">
        <w:rPr>
          <w:rFonts w:cs="Arial"/>
          <w:sz w:val="24"/>
        </w:rPr>
        <w:t xml:space="preserve">Should further clarification be required in relation to the consultation and / or implementation process please contact </w:t>
      </w:r>
      <w:r>
        <w:rPr>
          <w:rFonts w:cs="Arial"/>
          <w:sz w:val="24"/>
        </w:rPr>
        <w:t>People Management/School HR provider/Diocesan Officer</w:t>
      </w:r>
      <w:r w:rsidRPr="00955B37">
        <w:rPr>
          <w:rFonts w:cs="Arial"/>
          <w:sz w:val="24"/>
        </w:rPr>
        <w:t xml:space="preserve">. </w:t>
      </w:r>
    </w:p>
    <w:p w14:paraId="2693CF3E" w14:textId="77777777" w:rsidR="00986E64" w:rsidRDefault="00986E64" w:rsidP="00986E64">
      <w:pPr>
        <w:spacing w:line="240" w:lineRule="auto"/>
        <w:rPr>
          <w:rFonts w:cs="Arial"/>
          <w:iCs/>
          <w:sz w:val="24"/>
        </w:rPr>
      </w:pPr>
    </w:p>
    <w:p w14:paraId="0F823F9D" w14:textId="77777777" w:rsidR="00986E64" w:rsidRPr="00C60A17" w:rsidRDefault="00986E64" w:rsidP="00986E64">
      <w:pPr>
        <w:pStyle w:val="SubHead"/>
        <w:rPr>
          <w:rFonts w:ascii="Arial" w:hAnsi="Arial" w:cs="Arial"/>
          <w:b w:val="0"/>
          <w:bCs/>
          <w:sz w:val="24"/>
          <w:szCs w:val="24"/>
        </w:rPr>
      </w:pPr>
      <w:r w:rsidRPr="00C60A17">
        <w:rPr>
          <w:rFonts w:ascii="Arial" w:hAnsi="Arial" w:cs="Arial"/>
          <w:b w:val="0"/>
          <w:bCs/>
          <w:sz w:val="24"/>
          <w:szCs w:val="24"/>
        </w:rPr>
        <w:t>For Schools:</w:t>
      </w:r>
    </w:p>
    <w:p w14:paraId="12CF2575" w14:textId="77777777" w:rsidR="00986E64" w:rsidRPr="00C60A17" w:rsidRDefault="00986E64" w:rsidP="00986E64">
      <w:pPr>
        <w:pStyle w:val="SubHead"/>
        <w:rPr>
          <w:rFonts w:ascii="Arial" w:hAnsi="Arial" w:cs="Arial"/>
          <w:b w:val="0"/>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4"/>
        <w:gridCol w:w="4984"/>
      </w:tblGrid>
      <w:tr w:rsidR="00986E64" w:rsidRPr="00955B37" w14:paraId="57D95CA7" w14:textId="77777777" w:rsidTr="00112238">
        <w:tc>
          <w:tcPr>
            <w:tcW w:w="4984" w:type="dxa"/>
            <w:shd w:val="clear" w:color="auto" w:fill="auto"/>
          </w:tcPr>
          <w:p w14:paraId="2FDCAE8E" w14:textId="77777777" w:rsidR="00986E64" w:rsidRPr="00955B37" w:rsidRDefault="00986E64" w:rsidP="00112238">
            <w:pPr>
              <w:ind w:right="1"/>
              <w:rPr>
                <w:rFonts w:cs="Arial"/>
                <w:sz w:val="24"/>
              </w:rPr>
            </w:pPr>
            <w:r w:rsidRPr="00955B37">
              <w:rPr>
                <w:rFonts w:cs="Arial"/>
                <w:sz w:val="24"/>
              </w:rPr>
              <w:t>Name of School:</w:t>
            </w:r>
          </w:p>
        </w:tc>
        <w:tc>
          <w:tcPr>
            <w:tcW w:w="4984" w:type="dxa"/>
            <w:shd w:val="clear" w:color="auto" w:fill="auto"/>
          </w:tcPr>
          <w:p w14:paraId="40214824" w14:textId="77777777" w:rsidR="00986E64" w:rsidRPr="00955B37" w:rsidRDefault="00986E64" w:rsidP="00112238">
            <w:pPr>
              <w:pStyle w:val="SubHead"/>
              <w:rPr>
                <w:rFonts w:ascii="Arial" w:hAnsi="Arial" w:cs="Arial"/>
                <w:b w:val="0"/>
                <w:bCs/>
                <w:sz w:val="24"/>
                <w:szCs w:val="24"/>
              </w:rPr>
            </w:pPr>
          </w:p>
        </w:tc>
      </w:tr>
      <w:tr w:rsidR="00986E64" w:rsidRPr="00955B37" w14:paraId="79ADEA68" w14:textId="77777777" w:rsidTr="00112238">
        <w:tc>
          <w:tcPr>
            <w:tcW w:w="4984" w:type="dxa"/>
            <w:shd w:val="clear" w:color="auto" w:fill="auto"/>
          </w:tcPr>
          <w:p w14:paraId="48C448C3" w14:textId="77777777" w:rsidR="00986E64" w:rsidRPr="00955B37" w:rsidRDefault="00986E64" w:rsidP="00112238">
            <w:pPr>
              <w:ind w:right="1"/>
              <w:rPr>
                <w:rFonts w:cs="Arial"/>
                <w:sz w:val="24"/>
              </w:rPr>
            </w:pPr>
            <w:r w:rsidRPr="00955B37">
              <w:rPr>
                <w:rFonts w:cs="Arial"/>
                <w:sz w:val="24"/>
              </w:rPr>
              <w:t>Date by which School have adopted procedure:</w:t>
            </w:r>
          </w:p>
        </w:tc>
        <w:tc>
          <w:tcPr>
            <w:tcW w:w="4984" w:type="dxa"/>
            <w:shd w:val="clear" w:color="auto" w:fill="auto"/>
          </w:tcPr>
          <w:p w14:paraId="2D282F5E" w14:textId="77777777" w:rsidR="00986E64" w:rsidRPr="00955B37" w:rsidRDefault="00986E64" w:rsidP="00112238">
            <w:pPr>
              <w:pStyle w:val="SubHead"/>
              <w:ind w:firstLine="720"/>
              <w:rPr>
                <w:rFonts w:ascii="Arial" w:hAnsi="Arial" w:cs="Arial"/>
                <w:b w:val="0"/>
                <w:bCs/>
                <w:sz w:val="24"/>
                <w:szCs w:val="24"/>
              </w:rPr>
            </w:pPr>
          </w:p>
        </w:tc>
      </w:tr>
      <w:tr w:rsidR="00986E64" w:rsidRPr="00955B37" w14:paraId="41AEEFC7" w14:textId="77777777" w:rsidTr="00112238">
        <w:tc>
          <w:tcPr>
            <w:tcW w:w="4984" w:type="dxa"/>
            <w:shd w:val="clear" w:color="auto" w:fill="auto"/>
          </w:tcPr>
          <w:p w14:paraId="2006A001" w14:textId="77777777" w:rsidR="00986E64" w:rsidRPr="00955B37" w:rsidRDefault="00986E64" w:rsidP="00112238">
            <w:pPr>
              <w:ind w:right="1"/>
              <w:rPr>
                <w:rFonts w:cs="Arial"/>
                <w:sz w:val="24"/>
              </w:rPr>
            </w:pPr>
            <w:r>
              <w:rPr>
                <w:rFonts w:cs="Arial"/>
                <w:sz w:val="24"/>
              </w:rPr>
              <w:t>Signature of Chair of Governors</w:t>
            </w:r>
          </w:p>
        </w:tc>
        <w:tc>
          <w:tcPr>
            <w:tcW w:w="4984" w:type="dxa"/>
            <w:shd w:val="clear" w:color="auto" w:fill="auto"/>
          </w:tcPr>
          <w:p w14:paraId="39350288" w14:textId="77777777" w:rsidR="00986E64" w:rsidRPr="00955B37" w:rsidRDefault="00986E64" w:rsidP="00112238">
            <w:pPr>
              <w:pStyle w:val="SubHead"/>
              <w:ind w:firstLine="720"/>
              <w:rPr>
                <w:rFonts w:ascii="Arial" w:hAnsi="Arial" w:cs="Arial"/>
                <w:b w:val="0"/>
                <w:bCs/>
                <w:sz w:val="24"/>
                <w:szCs w:val="24"/>
              </w:rPr>
            </w:pPr>
          </w:p>
        </w:tc>
      </w:tr>
    </w:tbl>
    <w:p w14:paraId="6F316CFF" w14:textId="77777777" w:rsidR="00986E64" w:rsidRDefault="00986E64" w:rsidP="00986E64">
      <w:pPr>
        <w:rPr>
          <w:rFonts w:cs="Arial"/>
          <w:bCs/>
          <w:sz w:val="24"/>
          <w:lang w:eastAsia="en-US"/>
        </w:rPr>
      </w:pPr>
    </w:p>
    <w:p w14:paraId="562F6C52" w14:textId="77777777" w:rsidR="00986E64" w:rsidRDefault="00986E64" w:rsidP="00986E64">
      <w:pPr>
        <w:rPr>
          <w:rFonts w:cs="Arial"/>
          <w:bCs/>
          <w:sz w:val="24"/>
          <w:lang w:eastAsia="en-US"/>
        </w:rPr>
      </w:pPr>
    </w:p>
    <w:p w14:paraId="745B5F07" w14:textId="77777777" w:rsidR="00986E64" w:rsidRDefault="00986E64" w:rsidP="00986E64">
      <w:pPr>
        <w:rPr>
          <w:rFonts w:cs="Arial"/>
          <w:b/>
          <w:bCs/>
          <w:sz w:val="24"/>
          <w:lang w:eastAsia="en-US"/>
        </w:rPr>
      </w:pPr>
      <w:r w:rsidRPr="00955B37">
        <w:rPr>
          <w:rFonts w:cs="Arial"/>
          <w:b/>
          <w:bCs/>
          <w:sz w:val="24"/>
          <w:lang w:eastAsia="en-US"/>
        </w:rPr>
        <w:t>Date</w:t>
      </w:r>
      <w:r>
        <w:rPr>
          <w:rFonts w:cs="Arial"/>
          <w:b/>
          <w:bCs/>
          <w:sz w:val="24"/>
          <w:lang w:eastAsia="en-US"/>
        </w:rPr>
        <w:t xml:space="preserve">: </w:t>
      </w:r>
      <w:r w:rsidR="00C20817">
        <w:rPr>
          <w:rFonts w:cs="Arial"/>
          <w:b/>
          <w:bCs/>
          <w:sz w:val="24"/>
          <w:lang w:eastAsia="en-US"/>
        </w:rPr>
        <w:t>November 2018</w:t>
      </w:r>
    </w:p>
    <w:p w14:paraId="70597631" w14:textId="77777777" w:rsidR="003E2C80" w:rsidRDefault="003E2C80" w:rsidP="008219BE">
      <w:pPr>
        <w:spacing w:line="240" w:lineRule="auto"/>
        <w:rPr>
          <w:rFonts w:cs="Arial"/>
        </w:rPr>
      </w:pPr>
    </w:p>
    <w:p w14:paraId="3318304F" w14:textId="77777777" w:rsidR="00ED5EE4" w:rsidRDefault="00ED5EE4" w:rsidP="008219BE">
      <w:pPr>
        <w:spacing w:line="240" w:lineRule="auto"/>
        <w:rPr>
          <w:rFonts w:cs="Arial"/>
        </w:rPr>
      </w:pPr>
    </w:p>
    <w:p w14:paraId="42021FF0" w14:textId="77777777" w:rsidR="00ED5EE4" w:rsidRDefault="00ED5EE4" w:rsidP="003E2C80">
      <w:pPr>
        <w:rPr>
          <w:rFonts w:cs="Arial"/>
        </w:rPr>
      </w:pPr>
    </w:p>
    <w:p w14:paraId="669020D6" w14:textId="77777777" w:rsidR="00ED5EE4" w:rsidRDefault="00ED5EE4" w:rsidP="003E2C80">
      <w:pPr>
        <w:rPr>
          <w:rFonts w:cs="Arial"/>
        </w:rPr>
      </w:pPr>
    </w:p>
    <w:p w14:paraId="4248AC1A" w14:textId="77777777" w:rsidR="00ED5EE4" w:rsidRDefault="00ED5EE4" w:rsidP="003E2C80">
      <w:pPr>
        <w:rPr>
          <w:rFonts w:cs="Arial"/>
        </w:rPr>
      </w:pPr>
    </w:p>
    <w:p w14:paraId="78FF2CAC" w14:textId="77777777" w:rsidR="00ED5EE4" w:rsidRDefault="00ED5EE4" w:rsidP="003E2C80">
      <w:pPr>
        <w:rPr>
          <w:rFonts w:cs="Arial"/>
        </w:rPr>
      </w:pPr>
    </w:p>
    <w:p w14:paraId="7061AA68" w14:textId="77777777" w:rsidR="00ED5EE4" w:rsidRDefault="00ED5EE4" w:rsidP="003E2C80">
      <w:pPr>
        <w:rPr>
          <w:rFonts w:cs="Arial"/>
        </w:rPr>
      </w:pPr>
    </w:p>
    <w:p w14:paraId="6DD35595" w14:textId="77777777" w:rsidR="00ED5EE4" w:rsidRDefault="00ED5EE4" w:rsidP="003E2C80">
      <w:pPr>
        <w:rPr>
          <w:rFonts w:cs="Arial"/>
        </w:rPr>
      </w:pPr>
    </w:p>
    <w:p w14:paraId="5F87346E" w14:textId="77777777" w:rsidR="00986E64" w:rsidRDefault="00986E64">
      <w:pPr>
        <w:spacing w:line="240" w:lineRule="auto"/>
        <w:rPr>
          <w:rFonts w:cs="Arial"/>
          <w:b/>
          <w:bCs/>
          <w:iCs/>
          <w:color w:val="000000"/>
          <w:w w:val="99"/>
          <w:sz w:val="24"/>
          <w:lang w:eastAsia="en-US"/>
        </w:rPr>
      </w:pPr>
      <w:r>
        <w:rPr>
          <w:rFonts w:cs="Arial"/>
          <w:b/>
          <w:bCs/>
          <w:iCs/>
          <w:color w:val="000000"/>
          <w:w w:val="99"/>
          <w:sz w:val="24"/>
          <w:lang w:eastAsia="en-US"/>
        </w:rPr>
        <w:br w:type="page"/>
      </w:r>
    </w:p>
    <w:p w14:paraId="60F3512D" w14:textId="77777777" w:rsidR="00710A60" w:rsidRDefault="00710A60" w:rsidP="00710A60">
      <w:pPr>
        <w:rPr>
          <w:rFonts w:cs="Arial"/>
          <w:b/>
          <w:bCs/>
          <w:iCs/>
          <w:color w:val="000000"/>
          <w:w w:val="99"/>
          <w:sz w:val="24"/>
          <w:lang w:eastAsia="en-US"/>
        </w:rPr>
      </w:pPr>
      <w:r w:rsidRPr="007B3072">
        <w:rPr>
          <w:rFonts w:cs="Arial"/>
          <w:b/>
          <w:bCs/>
          <w:iCs/>
          <w:color w:val="000000"/>
          <w:w w:val="99"/>
          <w:sz w:val="24"/>
          <w:lang w:eastAsia="en-US"/>
        </w:rPr>
        <w:lastRenderedPageBreak/>
        <w:t>Appendix</w:t>
      </w:r>
      <w:r>
        <w:rPr>
          <w:rFonts w:cs="Arial"/>
          <w:b/>
          <w:bCs/>
          <w:iCs/>
          <w:color w:val="000000"/>
          <w:w w:val="99"/>
          <w:sz w:val="24"/>
          <w:lang w:eastAsia="en-US"/>
        </w:rPr>
        <w:t>1</w:t>
      </w:r>
      <w:r w:rsidRPr="007B3072">
        <w:rPr>
          <w:rFonts w:cs="Arial"/>
          <w:b/>
          <w:bCs/>
          <w:iCs/>
          <w:color w:val="000000"/>
          <w:w w:val="99"/>
          <w:sz w:val="24"/>
          <w:lang w:eastAsia="en-US"/>
        </w:rPr>
        <w:t xml:space="preserve">:  </w:t>
      </w:r>
    </w:p>
    <w:p w14:paraId="717E16CB" w14:textId="77777777" w:rsidR="00ED5EE4" w:rsidRDefault="00ED5EE4" w:rsidP="003E2C80">
      <w:pPr>
        <w:rPr>
          <w:rFonts w:cs="Arial"/>
        </w:rPr>
      </w:pPr>
    </w:p>
    <w:p w14:paraId="0D3D55B9" w14:textId="77777777" w:rsidR="003F1695" w:rsidRPr="003F1695" w:rsidRDefault="003F1695" w:rsidP="003F1695">
      <w:pPr>
        <w:spacing w:line="240" w:lineRule="auto"/>
        <w:jc w:val="both"/>
        <w:rPr>
          <w:b/>
          <w:sz w:val="23"/>
          <w:szCs w:val="23"/>
          <w:u w:val="single"/>
        </w:rPr>
      </w:pPr>
      <w:r w:rsidRPr="003F1695">
        <w:rPr>
          <w:b/>
          <w:sz w:val="23"/>
          <w:szCs w:val="23"/>
          <w:u w:val="single"/>
        </w:rPr>
        <w:t>See below for various scenario’s relating to the application of additional travel assistance</w:t>
      </w:r>
    </w:p>
    <w:p w14:paraId="050E43F2" w14:textId="77777777" w:rsidR="003F1695" w:rsidRPr="003F1695" w:rsidRDefault="003F1695" w:rsidP="003F1695">
      <w:pPr>
        <w:spacing w:line="240" w:lineRule="auto"/>
        <w:jc w:val="both"/>
        <w:rPr>
          <w:b/>
          <w:sz w:val="24"/>
          <w:u w:val="single"/>
        </w:rPr>
      </w:pPr>
    </w:p>
    <w:p w14:paraId="0F515510" w14:textId="77777777" w:rsidR="003F1695" w:rsidRPr="003F1695" w:rsidRDefault="003F1695" w:rsidP="003F1695">
      <w:pPr>
        <w:spacing w:line="240" w:lineRule="auto"/>
        <w:rPr>
          <w:rFonts w:cs="Arial"/>
          <w:b/>
          <w:i/>
          <w:sz w:val="24"/>
          <w:u w:val="single"/>
        </w:rPr>
      </w:pPr>
      <w:r w:rsidRPr="003F1695">
        <w:rPr>
          <w:rFonts w:cs="Arial"/>
          <w:b/>
          <w:i/>
          <w:sz w:val="24"/>
          <w:u w:val="single"/>
        </w:rPr>
        <w:t>Scenario A</w:t>
      </w:r>
      <w:r w:rsidRPr="003F1695">
        <w:rPr>
          <w:rFonts w:cs="Arial"/>
          <w:b/>
          <w:i/>
          <w:sz w:val="24"/>
        </w:rPr>
        <w:t xml:space="preserve">: </w:t>
      </w:r>
      <w:r w:rsidRPr="003F1695">
        <w:rPr>
          <w:rFonts w:cs="Arial"/>
          <w:i/>
          <w:sz w:val="24"/>
        </w:rPr>
        <w:t>I am relocated to an office base 20 miles from my home. Previously I worked at another office base that was 10 miles from my home. I drive to work, my travelling time has doubled and I now have to pay for parking.</w:t>
      </w:r>
    </w:p>
    <w:p w14:paraId="3E38F87E" w14:textId="77777777" w:rsidR="003F1695" w:rsidRPr="003F1695" w:rsidRDefault="003F1695" w:rsidP="003F1695">
      <w:pPr>
        <w:spacing w:line="240" w:lineRule="auto"/>
        <w:rPr>
          <w:rFonts w:cs="Arial"/>
          <w:i/>
          <w:sz w:val="24"/>
        </w:rPr>
      </w:pPr>
      <w:r w:rsidRPr="003F1695">
        <w:rPr>
          <w:rFonts w:cs="Arial"/>
          <w:i/>
          <w:sz w:val="24"/>
        </w:rPr>
        <w:t>40 miles = return journey to new base</w:t>
      </w:r>
    </w:p>
    <w:p w14:paraId="2AA1BDA9" w14:textId="77777777" w:rsidR="003F1695" w:rsidRPr="003F1695" w:rsidRDefault="003F1695" w:rsidP="003F1695">
      <w:pPr>
        <w:spacing w:line="240" w:lineRule="auto"/>
        <w:rPr>
          <w:rFonts w:cs="Arial"/>
          <w:i/>
          <w:sz w:val="24"/>
        </w:rPr>
      </w:pPr>
      <w:r w:rsidRPr="003F1695">
        <w:rPr>
          <w:rFonts w:cs="Arial"/>
          <w:i/>
          <w:sz w:val="24"/>
        </w:rPr>
        <w:t>20 miles = return journey to old base</w:t>
      </w:r>
    </w:p>
    <w:p w14:paraId="19F5C59A" w14:textId="77777777" w:rsidR="003F1695" w:rsidRPr="003F1695" w:rsidRDefault="003F1695" w:rsidP="003F1695">
      <w:pPr>
        <w:spacing w:line="240" w:lineRule="auto"/>
        <w:rPr>
          <w:rFonts w:cs="Arial"/>
          <w:i/>
          <w:sz w:val="24"/>
        </w:rPr>
      </w:pPr>
      <w:r w:rsidRPr="003F1695">
        <w:rPr>
          <w:rFonts w:cs="Arial"/>
          <w:i/>
          <w:sz w:val="24"/>
        </w:rPr>
        <w:t>20 miles = net difference</w:t>
      </w:r>
    </w:p>
    <w:p w14:paraId="04AA6A2F" w14:textId="77777777" w:rsidR="003F1695" w:rsidRPr="003F1695" w:rsidRDefault="003F1695" w:rsidP="003F1695">
      <w:pPr>
        <w:spacing w:line="240" w:lineRule="auto"/>
        <w:rPr>
          <w:rFonts w:cs="Arial"/>
          <w:i/>
          <w:sz w:val="24"/>
        </w:rPr>
      </w:pPr>
      <w:r w:rsidRPr="003F1695">
        <w:rPr>
          <w:rFonts w:cs="Arial"/>
          <w:i/>
          <w:sz w:val="24"/>
        </w:rPr>
        <w:t>12 miles = minimum threshold deduction</w:t>
      </w:r>
    </w:p>
    <w:p w14:paraId="18B83A42" w14:textId="77777777" w:rsidR="003F1695" w:rsidRPr="003F1695" w:rsidRDefault="003F1695" w:rsidP="003F1695">
      <w:pPr>
        <w:spacing w:line="240" w:lineRule="auto"/>
        <w:rPr>
          <w:rFonts w:cs="Arial"/>
          <w:i/>
          <w:sz w:val="24"/>
        </w:rPr>
      </w:pPr>
      <w:r w:rsidRPr="003F1695">
        <w:rPr>
          <w:rFonts w:cs="Arial"/>
          <w:i/>
          <w:sz w:val="24"/>
        </w:rPr>
        <w:t>8 miles = net amount I can claim per day for up to 12 months. This is a taxable benefit.</w:t>
      </w:r>
    </w:p>
    <w:p w14:paraId="6E9FBDC1" w14:textId="77777777" w:rsidR="003F1695" w:rsidRPr="003F1695" w:rsidRDefault="003F1695" w:rsidP="003F1695">
      <w:pPr>
        <w:spacing w:line="240" w:lineRule="auto"/>
        <w:rPr>
          <w:rFonts w:cs="Arial"/>
          <w:i/>
          <w:sz w:val="24"/>
        </w:rPr>
      </w:pPr>
      <w:r w:rsidRPr="003F1695">
        <w:rPr>
          <w:rFonts w:cs="Arial"/>
          <w:i/>
          <w:sz w:val="24"/>
        </w:rPr>
        <w:t>I am not entitled to any compensation for additional travelling time, parking or any subsistence.</w:t>
      </w:r>
    </w:p>
    <w:p w14:paraId="013F95C5" w14:textId="77777777" w:rsidR="000E2C35" w:rsidRDefault="000E2C35" w:rsidP="006A2DCC"/>
    <w:p w14:paraId="7F615565" w14:textId="77777777" w:rsidR="003F1695" w:rsidRPr="003F1695" w:rsidRDefault="003F1695" w:rsidP="003F1695">
      <w:pPr>
        <w:spacing w:line="240" w:lineRule="auto"/>
        <w:rPr>
          <w:rFonts w:cs="Arial"/>
          <w:i/>
          <w:sz w:val="24"/>
          <w:u w:val="single"/>
        </w:rPr>
      </w:pPr>
      <w:r w:rsidRPr="003F1695">
        <w:rPr>
          <w:rFonts w:cs="Arial"/>
          <w:b/>
          <w:i/>
          <w:sz w:val="24"/>
          <w:u w:val="single"/>
        </w:rPr>
        <w:t>Scenario B</w:t>
      </w:r>
      <w:r w:rsidRPr="003F1695">
        <w:rPr>
          <w:rFonts w:cs="Arial"/>
          <w:b/>
          <w:i/>
          <w:sz w:val="24"/>
        </w:rPr>
        <w:t>:</w:t>
      </w:r>
      <w:r w:rsidRPr="003F1695">
        <w:rPr>
          <w:rFonts w:cs="Arial"/>
          <w:i/>
          <w:sz w:val="24"/>
        </w:rPr>
        <w:t xml:space="preserve"> I am seconded to a new office for 12 months.</w:t>
      </w:r>
    </w:p>
    <w:p w14:paraId="5415F1B0" w14:textId="77777777" w:rsidR="003F1695" w:rsidRPr="003F1695" w:rsidRDefault="003F1695" w:rsidP="003F1695">
      <w:pPr>
        <w:spacing w:line="240" w:lineRule="auto"/>
        <w:rPr>
          <w:rFonts w:cs="Arial"/>
          <w:i/>
          <w:sz w:val="24"/>
        </w:rPr>
      </w:pPr>
      <w:r w:rsidRPr="003F1695">
        <w:rPr>
          <w:rFonts w:cs="Arial"/>
          <w:i/>
          <w:sz w:val="24"/>
        </w:rPr>
        <w:t>Rules as above, but maximum claim period is 12 months. As my secondment is for only 12 months, I will not pay tax on this benefit.</w:t>
      </w:r>
    </w:p>
    <w:p w14:paraId="68E5C4D4" w14:textId="77777777" w:rsidR="003F1695" w:rsidRDefault="003F1695" w:rsidP="006A2DCC"/>
    <w:p w14:paraId="51BCD554" w14:textId="77777777" w:rsidR="003F1695" w:rsidRPr="003F1695" w:rsidRDefault="003F1695" w:rsidP="003F1695">
      <w:pPr>
        <w:spacing w:line="240" w:lineRule="auto"/>
        <w:rPr>
          <w:rFonts w:cs="Arial"/>
          <w:i/>
          <w:sz w:val="24"/>
        </w:rPr>
      </w:pPr>
      <w:r w:rsidRPr="003F1695">
        <w:rPr>
          <w:rFonts w:cs="Arial"/>
          <w:b/>
          <w:i/>
          <w:sz w:val="24"/>
          <w:u w:val="single"/>
        </w:rPr>
        <w:t>Scenario C</w:t>
      </w:r>
      <w:r w:rsidRPr="003F1695">
        <w:rPr>
          <w:rFonts w:cs="Arial"/>
          <w:b/>
          <w:i/>
          <w:sz w:val="24"/>
        </w:rPr>
        <w:t>:</w:t>
      </w:r>
      <w:r w:rsidRPr="003F1695">
        <w:rPr>
          <w:rFonts w:cs="Arial"/>
          <w:i/>
          <w:sz w:val="24"/>
        </w:rPr>
        <w:t xml:space="preserve"> I travel by bus to work and now my return journey is 10 miles longer and costs me more. I am not entitled to any additional compensation.</w:t>
      </w:r>
    </w:p>
    <w:p w14:paraId="5450C8F6" w14:textId="77777777" w:rsidR="003F1695" w:rsidRPr="003F1695" w:rsidRDefault="003F1695" w:rsidP="003F1695">
      <w:pPr>
        <w:spacing w:line="240" w:lineRule="auto"/>
        <w:rPr>
          <w:rFonts w:cs="Arial"/>
          <w:i/>
          <w:sz w:val="24"/>
        </w:rPr>
      </w:pPr>
    </w:p>
    <w:p w14:paraId="3A3A7037" w14:textId="77777777" w:rsidR="003F1695" w:rsidRPr="003F1695" w:rsidRDefault="003F1695" w:rsidP="003F1695">
      <w:pPr>
        <w:spacing w:line="240" w:lineRule="auto"/>
        <w:rPr>
          <w:rFonts w:cs="Arial"/>
          <w:i/>
          <w:sz w:val="24"/>
        </w:rPr>
      </w:pPr>
      <w:r w:rsidRPr="003F1695">
        <w:rPr>
          <w:rFonts w:cs="Arial"/>
          <w:b/>
          <w:i/>
          <w:sz w:val="24"/>
          <w:u w:val="single"/>
        </w:rPr>
        <w:t>Scenario D</w:t>
      </w:r>
      <w:r w:rsidRPr="003F1695">
        <w:rPr>
          <w:rFonts w:cs="Arial"/>
          <w:b/>
          <w:i/>
          <w:sz w:val="24"/>
        </w:rPr>
        <w:t>:</w:t>
      </w:r>
      <w:r w:rsidRPr="003F1695">
        <w:rPr>
          <w:rFonts w:cs="Arial"/>
          <w:i/>
          <w:sz w:val="24"/>
        </w:rPr>
        <w:t xml:space="preserve"> I travel by bus to work and now my return journey is 18 miles longer.</w:t>
      </w:r>
    </w:p>
    <w:p w14:paraId="6EEFC891" w14:textId="77777777" w:rsidR="003F1695" w:rsidRPr="003F1695" w:rsidRDefault="003F1695" w:rsidP="003F1695">
      <w:pPr>
        <w:spacing w:line="240" w:lineRule="auto"/>
        <w:rPr>
          <w:rFonts w:cs="Arial"/>
          <w:i/>
          <w:sz w:val="24"/>
        </w:rPr>
      </w:pPr>
      <w:r w:rsidRPr="003F1695">
        <w:rPr>
          <w:rFonts w:cs="Arial"/>
          <w:i/>
          <w:sz w:val="24"/>
        </w:rPr>
        <w:t xml:space="preserve">I am entitled to claim the additional bus fare less </w:t>
      </w:r>
      <w:r w:rsidRPr="003F1695">
        <w:rPr>
          <w:rFonts w:cs="Arial"/>
          <w:bCs/>
          <w:i/>
          <w:color w:val="000000"/>
          <w:sz w:val="24"/>
        </w:rPr>
        <w:t>an amount equivalent to the casual car user mileage rate for 12 miles.</w:t>
      </w:r>
      <w:r w:rsidRPr="003F1695">
        <w:rPr>
          <w:rFonts w:cs="Arial"/>
          <w:i/>
          <w:sz w:val="24"/>
        </w:rPr>
        <w:t xml:space="preserve">  This is a taxable benefit.</w:t>
      </w:r>
    </w:p>
    <w:p w14:paraId="7FEE53AA" w14:textId="77777777" w:rsidR="004B0EBD" w:rsidRDefault="004B0EBD" w:rsidP="006A2DCC">
      <w:pPr>
        <w:rPr>
          <w:rFonts w:cs="Arial"/>
          <w:b/>
          <w:bCs/>
          <w:color w:val="007EA9"/>
          <w:kern w:val="32"/>
          <w:sz w:val="24"/>
        </w:rPr>
      </w:pPr>
    </w:p>
    <w:p w14:paraId="750C9DA9" w14:textId="77777777" w:rsidR="003F1695" w:rsidRPr="003F1695" w:rsidRDefault="003F1695" w:rsidP="003F1695">
      <w:pPr>
        <w:spacing w:line="240" w:lineRule="auto"/>
        <w:rPr>
          <w:rFonts w:cs="Arial"/>
          <w:i/>
          <w:sz w:val="24"/>
        </w:rPr>
      </w:pPr>
      <w:r w:rsidRPr="003F1695">
        <w:rPr>
          <w:rFonts w:cs="Arial"/>
          <w:b/>
          <w:i/>
          <w:sz w:val="24"/>
          <w:u w:val="single"/>
        </w:rPr>
        <w:t>Scenario E:</w:t>
      </w:r>
      <w:r w:rsidRPr="003F1695">
        <w:rPr>
          <w:rFonts w:cs="Arial"/>
          <w:i/>
          <w:sz w:val="24"/>
        </w:rPr>
        <w:t xml:space="preserve">  I travel by train and my return journey costs £8:00.  My new </w:t>
      </w:r>
      <w:proofErr w:type="spellStart"/>
      <w:r w:rsidRPr="003F1695">
        <w:rPr>
          <w:rFonts w:cs="Arial"/>
          <w:i/>
          <w:sz w:val="24"/>
        </w:rPr>
        <w:t>workbase</w:t>
      </w:r>
      <w:proofErr w:type="spellEnd"/>
      <w:r w:rsidRPr="003F1695">
        <w:rPr>
          <w:rFonts w:cs="Arial"/>
          <w:i/>
          <w:sz w:val="24"/>
        </w:rPr>
        <w:t xml:space="preserve"> is 20 miles away from home and as there is no train station I will now be travelling by car.</w:t>
      </w:r>
    </w:p>
    <w:p w14:paraId="000954CF" w14:textId="77777777" w:rsidR="003F1695" w:rsidRDefault="003F1695" w:rsidP="003F1695">
      <w:pPr>
        <w:spacing w:line="240" w:lineRule="auto"/>
        <w:rPr>
          <w:rFonts w:cs="Arial"/>
          <w:i/>
          <w:sz w:val="24"/>
        </w:rPr>
      </w:pPr>
      <w:r w:rsidRPr="003F1695">
        <w:rPr>
          <w:rFonts w:cs="Arial"/>
          <w:i/>
          <w:sz w:val="24"/>
        </w:rPr>
        <w:t>Claims must be made on an equivalent basis i.e. comparing train fare with train fare or car mileage with car mileage.  Employee should calculate the mileage for the previous train journey and carry out the calculation in accordance with Scenario A above.</w:t>
      </w:r>
    </w:p>
    <w:p w14:paraId="010738C8" w14:textId="77777777" w:rsidR="003F1695" w:rsidRPr="003F1695" w:rsidRDefault="003F1695" w:rsidP="003F1695">
      <w:pPr>
        <w:spacing w:line="240" w:lineRule="auto"/>
        <w:rPr>
          <w:rFonts w:cs="Arial"/>
          <w:i/>
          <w:sz w:val="24"/>
        </w:rPr>
      </w:pPr>
    </w:p>
    <w:p w14:paraId="0D1A1140" w14:textId="77777777" w:rsidR="003F1695" w:rsidRPr="003F1695" w:rsidRDefault="003F1695" w:rsidP="003F1695">
      <w:pPr>
        <w:spacing w:line="240" w:lineRule="auto"/>
        <w:rPr>
          <w:rFonts w:cs="Arial"/>
          <w:i/>
          <w:color w:val="000000"/>
          <w:sz w:val="24"/>
        </w:rPr>
      </w:pPr>
      <w:r w:rsidRPr="003F1695">
        <w:rPr>
          <w:rFonts w:cs="Arial"/>
          <w:b/>
          <w:i/>
          <w:color w:val="000000"/>
          <w:sz w:val="24"/>
          <w:u w:val="single"/>
        </w:rPr>
        <w:t>Scenario F</w:t>
      </w:r>
      <w:r w:rsidRPr="003F1695">
        <w:rPr>
          <w:rFonts w:cs="Arial"/>
          <w:b/>
          <w:i/>
          <w:color w:val="000000"/>
          <w:sz w:val="24"/>
        </w:rPr>
        <w:t>:</w:t>
      </w:r>
      <w:r w:rsidRPr="003F1695">
        <w:rPr>
          <w:rFonts w:cs="Arial"/>
          <w:i/>
          <w:color w:val="000000"/>
          <w:sz w:val="24"/>
        </w:rPr>
        <w:t xml:space="preserve"> I am currently in receipt of Additional Travel Assistance and I also need to make a claim </w:t>
      </w:r>
      <w:proofErr w:type="gramStart"/>
      <w:r w:rsidRPr="003F1695">
        <w:rPr>
          <w:rFonts w:cs="Arial"/>
          <w:i/>
          <w:color w:val="000000"/>
          <w:sz w:val="24"/>
        </w:rPr>
        <w:t xml:space="preserve">for </w:t>
      </w:r>
      <w:r w:rsidRPr="003F1695">
        <w:rPr>
          <w:rFonts w:cs="Arial"/>
          <w:color w:val="000000"/>
          <w:sz w:val="24"/>
        </w:rPr>
        <w:t xml:space="preserve"> </w:t>
      </w:r>
      <w:r w:rsidRPr="003F1695">
        <w:rPr>
          <w:rFonts w:cs="Arial"/>
          <w:i/>
          <w:color w:val="000000"/>
          <w:sz w:val="24"/>
        </w:rPr>
        <w:t>business</w:t>
      </w:r>
      <w:proofErr w:type="gramEnd"/>
      <w:r w:rsidRPr="003F1695">
        <w:rPr>
          <w:rFonts w:cs="Arial"/>
          <w:i/>
          <w:color w:val="000000"/>
          <w:sz w:val="24"/>
        </w:rPr>
        <w:t xml:space="preserve"> mileage where the journey begins from / or returns to home.  The travel and subsistence scheme states that I should deduct my normal home to work mileage from the claim.  During the time that I am in receipt of additional travel assistance I should deduct my </w:t>
      </w:r>
      <w:r w:rsidRPr="003F1695">
        <w:rPr>
          <w:rFonts w:cs="Arial"/>
          <w:i/>
          <w:color w:val="000000"/>
          <w:sz w:val="24"/>
          <w:u w:val="single"/>
        </w:rPr>
        <w:t>old</w:t>
      </w:r>
      <w:r w:rsidRPr="003F1695">
        <w:rPr>
          <w:rFonts w:cs="Arial"/>
          <w:i/>
          <w:color w:val="000000"/>
          <w:sz w:val="24"/>
        </w:rPr>
        <w:t xml:space="preserve"> home to work mileage.  Once the additional travel assistance ends I should deduct the new home to work mileage.  Both claim forms should be stapled together with the relevant receipts attached.</w:t>
      </w:r>
    </w:p>
    <w:p w14:paraId="3C14750C" w14:textId="77777777" w:rsidR="003F1695" w:rsidRPr="003F1695" w:rsidRDefault="003F1695" w:rsidP="003F1695">
      <w:pPr>
        <w:spacing w:line="240" w:lineRule="auto"/>
        <w:rPr>
          <w:rFonts w:cs="Arial"/>
          <w:color w:val="000000"/>
          <w:sz w:val="22"/>
          <w:szCs w:val="22"/>
        </w:rPr>
      </w:pPr>
      <w:r w:rsidRPr="003F1695">
        <w:rPr>
          <w:rFonts w:cs="Arial"/>
          <w:color w:val="000000"/>
          <w:sz w:val="22"/>
          <w:szCs w:val="22"/>
        </w:rPr>
        <w:t>22 miles = home to old place of work (44 miles round trip)</w:t>
      </w:r>
      <w:r w:rsidRPr="003F1695">
        <w:rPr>
          <w:rFonts w:cs="Arial"/>
          <w:color w:val="000000"/>
          <w:sz w:val="22"/>
          <w:szCs w:val="22"/>
        </w:rPr>
        <w:tab/>
      </w:r>
    </w:p>
    <w:p w14:paraId="77DB1D5C" w14:textId="77777777" w:rsidR="003F1695" w:rsidRPr="003F1695" w:rsidRDefault="003F1695" w:rsidP="003F1695">
      <w:pPr>
        <w:spacing w:line="240" w:lineRule="auto"/>
        <w:rPr>
          <w:rFonts w:ascii="Times New Roman" w:hAnsi="Times New Roman"/>
          <w:color w:val="000000"/>
          <w:sz w:val="22"/>
          <w:szCs w:val="22"/>
        </w:rPr>
      </w:pPr>
      <w:r w:rsidRPr="003F1695">
        <w:rPr>
          <w:rFonts w:cs="Arial"/>
          <w:color w:val="000000"/>
          <w:sz w:val="22"/>
          <w:szCs w:val="22"/>
        </w:rPr>
        <w:t xml:space="preserve">48 miles = home to new place of </w:t>
      </w:r>
      <w:proofErr w:type="gramStart"/>
      <w:r w:rsidRPr="003F1695">
        <w:rPr>
          <w:rFonts w:cs="Arial"/>
          <w:color w:val="000000"/>
          <w:sz w:val="22"/>
          <w:szCs w:val="22"/>
        </w:rPr>
        <w:t>work  (</w:t>
      </w:r>
      <w:proofErr w:type="gramEnd"/>
      <w:r w:rsidRPr="003F1695">
        <w:rPr>
          <w:rFonts w:cs="Arial"/>
          <w:color w:val="000000"/>
          <w:sz w:val="22"/>
          <w:szCs w:val="22"/>
        </w:rPr>
        <w:t>96 miles round trip)</w:t>
      </w:r>
    </w:p>
    <w:p w14:paraId="2C025A32" w14:textId="77777777" w:rsidR="003F1695" w:rsidRPr="003F1695" w:rsidRDefault="003F1695" w:rsidP="003F1695">
      <w:pPr>
        <w:spacing w:line="240" w:lineRule="auto"/>
        <w:rPr>
          <w:rFonts w:cs="Arial"/>
          <w:color w:val="000000"/>
          <w:sz w:val="22"/>
          <w:szCs w:val="22"/>
        </w:rPr>
      </w:pPr>
      <w:r w:rsidRPr="003F1695">
        <w:rPr>
          <w:rFonts w:cs="Arial"/>
          <w:color w:val="000000"/>
          <w:sz w:val="22"/>
          <w:szCs w:val="22"/>
        </w:rPr>
        <w:t xml:space="preserve">Home to Work mileage to be deducted is 22 miles (or 44 for a round trip), not 48 miles.  </w:t>
      </w:r>
    </w:p>
    <w:p w14:paraId="714AE8BB" w14:textId="77777777" w:rsidR="003F1695" w:rsidRPr="003F1695" w:rsidRDefault="003F1695" w:rsidP="003F1695">
      <w:pPr>
        <w:spacing w:line="240" w:lineRule="auto"/>
        <w:rPr>
          <w:rFonts w:cs="Arial"/>
          <w:i/>
          <w:color w:val="000000"/>
          <w:sz w:val="24"/>
        </w:rPr>
      </w:pPr>
      <w:r w:rsidRPr="003F1695">
        <w:rPr>
          <w:rFonts w:cs="Arial"/>
          <w:i/>
          <w:color w:val="000000"/>
          <w:sz w:val="24"/>
        </w:rPr>
        <w:t>I should not submit an Additional Travel Assistance claim for this day.</w:t>
      </w:r>
    </w:p>
    <w:p w14:paraId="61CF5374" w14:textId="77777777" w:rsidR="003F1695" w:rsidRPr="003F1695" w:rsidRDefault="003F1695" w:rsidP="003F1695">
      <w:pPr>
        <w:spacing w:line="240" w:lineRule="auto"/>
        <w:rPr>
          <w:rFonts w:cs="Arial"/>
          <w:i/>
          <w:color w:val="000000"/>
          <w:sz w:val="24"/>
        </w:rPr>
      </w:pPr>
      <w:r w:rsidRPr="003F1695">
        <w:rPr>
          <w:rFonts w:cs="Arial"/>
          <w:i/>
          <w:color w:val="000000"/>
          <w:sz w:val="24"/>
        </w:rPr>
        <w:t>Once additional travel assistance expires I will deduct 48 miles (96 miles round trip).</w:t>
      </w:r>
      <w:r w:rsidRPr="003F1695" w:rsidDel="00F10DA5">
        <w:rPr>
          <w:rFonts w:cs="Arial"/>
          <w:i/>
          <w:color w:val="000000"/>
          <w:sz w:val="24"/>
        </w:rPr>
        <w:t xml:space="preserve"> </w:t>
      </w:r>
    </w:p>
    <w:p w14:paraId="69C17D5A" w14:textId="77777777" w:rsidR="003F1695" w:rsidRPr="003F1695" w:rsidRDefault="003F1695" w:rsidP="006A2DCC">
      <w:pPr>
        <w:rPr>
          <w:rFonts w:cs="Arial"/>
          <w:b/>
          <w:bCs/>
          <w:color w:val="007EA9"/>
          <w:kern w:val="32"/>
          <w:sz w:val="24"/>
        </w:rPr>
      </w:pPr>
    </w:p>
    <w:p w14:paraId="3EF2DB55" w14:textId="77777777" w:rsidR="003F1695" w:rsidRPr="003F1695" w:rsidRDefault="003F1695" w:rsidP="006A2DCC">
      <w:pPr>
        <w:rPr>
          <w:rFonts w:cs="Arial"/>
          <w:b/>
          <w:bCs/>
          <w:color w:val="007EA9"/>
          <w:kern w:val="32"/>
          <w:sz w:val="24"/>
        </w:rPr>
      </w:pPr>
    </w:p>
    <w:p w14:paraId="05D52C77" w14:textId="77777777" w:rsidR="004B0EBD" w:rsidRDefault="004B0EBD" w:rsidP="006A2DCC"/>
    <w:p w14:paraId="5E1789E0" w14:textId="77777777" w:rsidR="004B0EBD" w:rsidRDefault="004B0EBD" w:rsidP="006A2DCC"/>
    <w:p w14:paraId="48113C81" w14:textId="77777777" w:rsidR="004B0EBD" w:rsidRDefault="004B0EBD" w:rsidP="006A2DCC"/>
    <w:p w14:paraId="584AEA71" w14:textId="77777777" w:rsidR="004B0EBD" w:rsidRDefault="004B0EBD" w:rsidP="006A2DCC"/>
    <w:p w14:paraId="4D10D920" w14:textId="77777777" w:rsidR="004B0EBD" w:rsidRDefault="004B0EBD" w:rsidP="006A2DCC"/>
    <w:p w14:paraId="1A6685EE" w14:textId="77777777" w:rsidR="004B0EBD" w:rsidRDefault="004B0EBD" w:rsidP="006A2DCC"/>
    <w:p w14:paraId="6A2CC51D" w14:textId="77777777" w:rsidR="004B0EBD" w:rsidRDefault="004B0EBD" w:rsidP="006A2DCC"/>
    <w:sectPr w:rsidR="004B0EBD" w:rsidSect="006A2DCC">
      <w:headerReference w:type="even" r:id="rId16"/>
      <w:headerReference w:type="default" r:id="rId17"/>
      <w:footerReference w:type="even" r:id="rId18"/>
      <w:footerReference w:type="default" r:id="rId19"/>
      <w:headerReference w:type="first" r:id="rId20"/>
      <w:footerReference w:type="first" r:id="rId21"/>
      <w:pgSz w:w="11906" w:h="16838" w:code="9"/>
      <w:pgMar w:top="1435" w:right="851" w:bottom="851" w:left="851"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2B1B2" w14:textId="77777777" w:rsidR="007E1BBC" w:rsidRDefault="007E1BBC">
      <w:r>
        <w:separator/>
      </w:r>
    </w:p>
  </w:endnote>
  <w:endnote w:type="continuationSeparator" w:id="0">
    <w:p w14:paraId="03535742" w14:textId="77777777" w:rsidR="007E1BBC" w:rsidRDefault="007E1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6CD22" w14:textId="77777777" w:rsidR="003A3117" w:rsidRPr="007257C5" w:rsidRDefault="003A3117" w:rsidP="006F0F6F">
    <w:pPr>
      <w:rPr>
        <w:rFonts w:cs="Arial"/>
        <w:b/>
        <w:color w:val="999999"/>
        <w:sz w:val="19"/>
        <w:szCs w:val="19"/>
      </w:rPr>
    </w:pPr>
    <w:r w:rsidRPr="003A23A5">
      <w:rPr>
        <w:rFonts w:cs="Arial"/>
        <w:b/>
        <w:color w:val="999999"/>
        <w:sz w:val="19"/>
        <w:szCs w:val="19"/>
      </w:rPr>
      <w:fldChar w:fldCharType="begin"/>
    </w:r>
    <w:r w:rsidRPr="003A23A5">
      <w:rPr>
        <w:rFonts w:cs="Arial"/>
        <w:b/>
        <w:color w:val="999999"/>
        <w:sz w:val="19"/>
        <w:szCs w:val="19"/>
      </w:rPr>
      <w:instrText xml:space="preserve"> PAGE </w:instrText>
    </w:r>
    <w:r w:rsidRPr="003A23A5">
      <w:rPr>
        <w:rFonts w:cs="Arial"/>
        <w:b/>
        <w:color w:val="999999"/>
        <w:sz w:val="19"/>
        <w:szCs w:val="19"/>
      </w:rPr>
      <w:fldChar w:fldCharType="separate"/>
    </w:r>
    <w:r w:rsidR="00920E37">
      <w:rPr>
        <w:rFonts w:cs="Arial"/>
        <w:b/>
        <w:noProof/>
        <w:color w:val="999999"/>
        <w:sz w:val="19"/>
        <w:szCs w:val="19"/>
      </w:rPr>
      <w:t>2</w:t>
    </w:r>
    <w:r w:rsidRPr="003A23A5">
      <w:rPr>
        <w:rFonts w:cs="Arial"/>
        <w:b/>
        <w:color w:val="999999"/>
        <w:sz w:val="19"/>
        <w:szCs w:val="19"/>
      </w:rPr>
      <w:fldChar w:fldCharType="end"/>
    </w:r>
    <w:r w:rsidR="006F0F6F">
      <w:rPr>
        <w:rFonts w:cs="Arial"/>
        <w:b/>
        <w:color w:val="999999"/>
        <w:sz w:val="19"/>
        <w:szCs w:val="19"/>
      </w:rPr>
      <w:t xml:space="preserve">     </w:t>
    </w:r>
    <w:r w:rsidR="006F0F6F" w:rsidRPr="007F0F4C">
      <w:rPr>
        <w:rFonts w:cs="Arial"/>
        <w:b/>
        <w:color w:val="007EA9"/>
        <w:sz w:val="19"/>
        <w:szCs w:val="19"/>
      </w:rPr>
      <w:t>Serving the people of Cumbria</w:t>
    </w:r>
    <w:r w:rsidR="008219BE">
      <w:rPr>
        <w:rFonts w:cs="Arial"/>
        <w:b/>
        <w:color w:val="007EA9"/>
        <w:sz w:val="19"/>
        <w:szCs w:val="19"/>
      </w:rPr>
      <w:tab/>
    </w:r>
    <w:r w:rsidR="008219BE">
      <w:rPr>
        <w:rFonts w:cs="Arial"/>
        <w:b/>
        <w:color w:val="007EA9"/>
        <w:sz w:val="19"/>
        <w:szCs w:val="19"/>
      </w:rPr>
      <w:tab/>
    </w:r>
    <w:r w:rsidR="008219BE">
      <w:rPr>
        <w:rFonts w:cs="Arial"/>
        <w:b/>
        <w:color w:val="007EA9"/>
        <w:sz w:val="19"/>
        <w:szCs w:val="19"/>
      </w:rPr>
      <w:tab/>
      <w:t xml:space="preserve">    </w:t>
    </w:r>
    <w:r w:rsidR="00C20817">
      <w:rPr>
        <w:rFonts w:cs="Arial"/>
        <w:b/>
        <w:color w:val="007EA9"/>
        <w:sz w:val="19"/>
        <w:szCs w:val="19"/>
      </w:rPr>
      <w:tab/>
    </w:r>
    <w:r w:rsidR="00C20817">
      <w:rPr>
        <w:rFonts w:cs="Arial"/>
        <w:b/>
        <w:color w:val="007EA9"/>
        <w:sz w:val="19"/>
        <w:szCs w:val="19"/>
      </w:rPr>
      <w:tab/>
      <w:t xml:space="preserve">  </w:t>
    </w:r>
    <w:r w:rsidR="008219BE">
      <w:rPr>
        <w:rFonts w:cs="Arial"/>
        <w:b/>
        <w:color w:val="007EA9"/>
        <w:sz w:val="19"/>
        <w:szCs w:val="19"/>
      </w:rPr>
      <w:t>Workplace R</w:t>
    </w:r>
    <w:r w:rsidR="00D53F11">
      <w:rPr>
        <w:rFonts w:cs="Arial"/>
        <w:b/>
        <w:color w:val="007EA9"/>
        <w:sz w:val="19"/>
        <w:szCs w:val="19"/>
      </w:rPr>
      <w:t>elocation Additional Travel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765D" w14:textId="77777777" w:rsidR="003A3117" w:rsidRPr="003A23A5" w:rsidRDefault="008219BE" w:rsidP="008219BE">
    <w:pPr>
      <w:rPr>
        <w:rFonts w:cs="Arial"/>
        <w:b/>
        <w:color w:val="999999"/>
        <w:sz w:val="19"/>
        <w:szCs w:val="19"/>
      </w:rPr>
    </w:pPr>
    <w:r>
      <w:rPr>
        <w:rFonts w:cs="Arial"/>
        <w:b/>
        <w:color w:val="007EA9"/>
        <w:sz w:val="19"/>
        <w:szCs w:val="19"/>
      </w:rPr>
      <w:t>Workplace R</w:t>
    </w:r>
    <w:r w:rsidR="00C20817">
      <w:rPr>
        <w:rFonts w:cs="Arial"/>
        <w:b/>
        <w:color w:val="007EA9"/>
        <w:sz w:val="19"/>
        <w:szCs w:val="19"/>
      </w:rPr>
      <w:t xml:space="preserve">elocation Additional Travel        </w:t>
    </w:r>
    <w:r w:rsidR="00C20817">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r>
    <w:r>
      <w:rPr>
        <w:rFonts w:cs="Arial"/>
        <w:b/>
        <w:color w:val="007EA9"/>
        <w:sz w:val="19"/>
        <w:szCs w:val="19"/>
      </w:rPr>
      <w:tab/>
      <w:t xml:space="preserve">         </w:t>
    </w:r>
    <w:r w:rsidR="006F0F6F" w:rsidRPr="007F0F4C">
      <w:rPr>
        <w:rFonts w:cs="Arial"/>
        <w:b/>
        <w:color w:val="007EA9"/>
        <w:sz w:val="19"/>
        <w:szCs w:val="19"/>
      </w:rPr>
      <w:t>cumbria.gov.uk</w:t>
    </w:r>
    <w:r w:rsidR="006F0F6F">
      <w:rPr>
        <w:rFonts w:cs="Arial"/>
        <w:b/>
        <w:color w:val="999999"/>
        <w:sz w:val="19"/>
        <w:szCs w:val="19"/>
      </w:rPr>
      <w:t xml:space="preserve">     </w:t>
    </w:r>
    <w:r w:rsidR="003A3117" w:rsidRPr="003A23A5">
      <w:rPr>
        <w:rFonts w:cs="Arial"/>
        <w:b/>
        <w:color w:val="999999"/>
        <w:sz w:val="19"/>
        <w:szCs w:val="19"/>
      </w:rPr>
      <w:fldChar w:fldCharType="begin"/>
    </w:r>
    <w:r w:rsidR="003A3117" w:rsidRPr="003A23A5">
      <w:rPr>
        <w:rFonts w:cs="Arial"/>
        <w:b/>
        <w:color w:val="999999"/>
        <w:sz w:val="19"/>
        <w:szCs w:val="19"/>
      </w:rPr>
      <w:instrText xml:space="preserve"> PAGE </w:instrText>
    </w:r>
    <w:r w:rsidR="003A3117" w:rsidRPr="003A23A5">
      <w:rPr>
        <w:rFonts w:cs="Arial"/>
        <w:b/>
        <w:color w:val="999999"/>
        <w:sz w:val="19"/>
        <w:szCs w:val="19"/>
      </w:rPr>
      <w:fldChar w:fldCharType="separate"/>
    </w:r>
    <w:r w:rsidR="00920E37">
      <w:rPr>
        <w:rFonts w:cs="Arial"/>
        <w:b/>
        <w:noProof/>
        <w:color w:val="999999"/>
        <w:sz w:val="19"/>
        <w:szCs w:val="19"/>
      </w:rPr>
      <w:t>3</w:t>
    </w:r>
    <w:r w:rsidR="003A3117" w:rsidRPr="003A23A5">
      <w:rPr>
        <w:rFonts w:cs="Arial"/>
        <w:b/>
        <w:color w:val="999999"/>
        <w:sz w:val="19"/>
        <w:szCs w:val="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8CE91" w14:textId="77777777" w:rsidR="003A3117" w:rsidRPr="007257C5" w:rsidRDefault="003A3117" w:rsidP="004B0EBD">
    <w:pPr>
      <w:jc w:val="right"/>
      <w:rPr>
        <w:rFonts w:cs="Arial"/>
        <w:b/>
        <w:color w:val="999999"/>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68856" w14:textId="77777777" w:rsidR="007E1BBC" w:rsidRDefault="007E1BBC">
      <w:r>
        <w:separator/>
      </w:r>
    </w:p>
  </w:footnote>
  <w:footnote w:type="continuationSeparator" w:id="0">
    <w:p w14:paraId="2C42AC96" w14:textId="77777777" w:rsidR="007E1BBC" w:rsidRDefault="007E1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5DC2" w14:textId="77777777" w:rsidR="003A3117" w:rsidRDefault="003A3117" w:rsidP="000D0DFF">
    <w:pPr>
      <w:pBdr>
        <w:bottom w:val="single" w:sz="4" w:space="1" w:color="007EA9"/>
      </w:pBdr>
      <w:tabs>
        <w:tab w:val="left" w:pos="0"/>
      </w:tabs>
      <w:ind w:left="-851" w:right="-851"/>
      <w:rPr>
        <w:rFonts w:cs="Arial"/>
        <w:b/>
        <w:color w:val="007EA9"/>
        <w:sz w:val="19"/>
        <w:szCs w:val="19"/>
      </w:rPr>
    </w:pPr>
  </w:p>
  <w:p w14:paraId="0796B9F7" w14:textId="77777777" w:rsidR="003A3117" w:rsidRDefault="003A3117" w:rsidP="000D0DFF">
    <w:pPr>
      <w:pBdr>
        <w:bottom w:val="single" w:sz="4" w:space="1" w:color="007EA9"/>
      </w:pBdr>
      <w:tabs>
        <w:tab w:val="left" w:pos="0"/>
      </w:tabs>
      <w:ind w:left="-851" w:right="-851"/>
      <w:rPr>
        <w:rFonts w:cs="Arial"/>
        <w:b/>
        <w:color w:val="007EA9"/>
        <w:sz w:val="19"/>
        <w:szCs w:val="19"/>
      </w:rPr>
    </w:pPr>
  </w:p>
  <w:p w14:paraId="3C68EE14" w14:textId="77777777" w:rsidR="003A3117" w:rsidRDefault="003A3117" w:rsidP="000D0DFF">
    <w:pPr>
      <w:pBdr>
        <w:bottom w:val="single" w:sz="4" w:space="1" w:color="007EA9"/>
      </w:pBdr>
      <w:tabs>
        <w:tab w:val="left" w:pos="0"/>
      </w:tabs>
      <w:ind w:left="-851" w:right="-851"/>
      <w:rPr>
        <w:rFonts w:cs="Arial"/>
        <w:b/>
        <w:color w:val="007EA9"/>
        <w:sz w:val="19"/>
        <w:szCs w:val="19"/>
      </w:rPr>
    </w:pPr>
    <w:r>
      <w:rPr>
        <w:rFonts w:cs="Arial"/>
        <w:b/>
        <w:color w:val="007EA9"/>
        <w:sz w:val="19"/>
        <w:szCs w:val="19"/>
      </w:rPr>
      <w:tab/>
    </w:r>
    <w:r w:rsidRPr="003A23A5">
      <w:rPr>
        <w:rFonts w:cs="Arial"/>
        <w:b/>
        <w:color w:val="007EA9"/>
        <w:sz w:val="19"/>
        <w:szCs w:val="19"/>
      </w:rPr>
      <w:t>Cumbria County Council</w:t>
    </w:r>
    <w:r w:rsidR="00ED5EE4">
      <w:rPr>
        <w:rFonts w:cs="Arial"/>
        <w:b/>
        <w:color w:val="007EA9"/>
        <w:sz w:val="19"/>
        <w:szCs w:val="19"/>
      </w:rPr>
      <w:tab/>
    </w:r>
    <w:r w:rsidR="00ED5EE4">
      <w:rPr>
        <w:rFonts w:cs="Arial"/>
        <w:b/>
        <w:color w:val="007EA9"/>
        <w:sz w:val="19"/>
        <w:szCs w:val="19"/>
      </w:rPr>
      <w:tab/>
    </w:r>
    <w:r w:rsidR="00ED5EE4">
      <w:rPr>
        <w:rFonts w:cs="Arial"/>
        <w:b/>
        <w:color w:val="007EA9"/>
        <w:sz w:val="19"/>
        <w:szCs w:val="19"/>
      </w:rPr>
      <w:tab/>
    </w:r>
    <w:r w:rsidR="00ED5EE4">
      <w:rPr>
        <w:rFonts w:cs="Arial"/>
        <w:b/>
        <w:color w:val="007EA9"/>
        <w:sz w:val="19"/>
        <w:szCs w:val="19"/>
      </w:rPr>
      <w:tab/>
    </w:r>
    <w:r w:rsidR="00ED5EE4">
      <w:rPr>
        <w:rFonts w:cs="Arial"/>
        <w:b/>
        <w:color w:val="007EA9"/>
        <w:sz w:val="19"/>
        <w:szCs w:val="19"/>
      </w:rPr>
      <w:tab/>
    </w:r>
    <w:r w:rsidR="00ED5EE4">
      <w:rPr>
        <w:rFonts w:cs="Arial"/>
        <w:b/>
        <w:color w:val="007EA9"/>
        <w:sz w:val="19"/>
        <w:szCs w:val="19"/>
      </w:rPr>
      <w:tab/>
    </w:r>
    <w:r w:rsidR="00ED5EE4">
      <w:rPr>
        <w:rFonts w:cs="Arial"/>
        <w:b/>
        <w:color w:val="007EA9"/>
        <w:sz w:val="19"/>
        <w:szCs w:val="19"/>
      </w:rPr>
      <w:tab/>
    </w:r>
    <w:r w:rsidR="00ED5EE4">
      <w:rPr>
        <w:rFonts w:cs="Arial"/>
        <w:b/>
        <w:color w:val="007EA9"/>
        <w:sz w:val="19"/>
        <w:szCs w:val="19"/>
      </w:rPr>
      <w:tab/>
    </w:r>
    <w:r w:rsidR="00ED5EE4">
      <w:rPr>
        <w:rFonts w:cs="Arial"/>
        <w:b/>
        <w:color w:val="007EA9"/>
        <w:sz w:val="19"/>
        <w:szCs w:val="19"/>
      </w:rPr>
      <w:tab/>
    </w:r>
    <w:r w:rsidR="00ED5EE4">
      <w:rPr>
        <w:rFonts w:cs="Arial"/>
        <w:b/>
        <w:color w:val="007EA9"/>
        <w:sz w:val="19"/>
        <w:szCs w:val="19"/>
      </w:rPr>
      <w:tab/>
    </w:r>
    <w:r w:rsidR="00ED5EE4">
      <w:rPr>
        <w:rFonts w:cs="Arial"/>
        <w:b/>
        <w:color w:val="007EA9"/>
        <w:sz w:val="19"/>
        <w:szCs w:val="19"/>
      </w:rPr>
      <w:tab/>
    </w:r>
    <w:r w:rsidR="00ED5EE4">
      <w:rPr>
        <w:rFonts w:cs="Arial"/>
        <w:b/>
        <w:color w:val="007EA9"/>
        <w:sz w:val="19"/>
        <w:szCs w:val="19"/>
      </w:rPr>
      <w:tab/>
      <w:t xml:space="preserve">           </w:t>
    </w:r>
    <w:r w:rsidR="00ED5EE4">
      <w:rPr>
        <w:rFonts w:cs="Arial"/>
        <w:b/>
        <w:color w:val="007EA9"/>
        <w:sz w:val="19"/>
        <w:szCs w:val="19"/>
      </w:rPr>
      <w:tab/>
    </w:r>
    <w:r w:rsidR="00ED5EE4">
      <w:rPr>
        <w:rFonts w:cs="Arial"/>
        <w:b/>
        <w:color w:val="007EA9"/>
        <w:sz w:val="19"/>
        <w:szCs w:val="19"/>
      </w:rPr>
      <w:tab/>
    </w:r>
    <w:r w:rsidR="00ED5EE4">
      <w:rPr>
        <w:rFonts w:cs="Arial"/>
        <w:b/>
        <w:color w:val="007EA9"/>
        <w:sz w:val="19"/>
        <w:szCs w:val="19"/>
      </w:rPr>
      <w:tab/>
    </w:r>
    <w:r w:rsidR="00ED5EE4">
      <w:rPr>
        <w:rFonts w:cs="Arial"/>
        <w:b/>
        <w:color w:val="007EA9"/>
        <w:sz w:val="19"/>
        <w:szCs w:val="19"/>
      </w:rPr>
      <w:tab/>
    </w:r>
    <w:r w:rsidR="00ED5EE4">
      <w:rPr>
        <w:rFonts w:cs="Arial"/>
        <w:b/>
        <w:color w:val="007EA9"/>
        <w:sz w:val="19"/>
        <w:szCs w:val="19"/>
      </w:rPr>
      <w:tab/>
    </w:r>
    <w:r w:rsidR="00ED5EE4">
      <w:rPr>
        <w:rFonts w:cs="Arial"/>
        <w:b/>
        <w:color w:val="007EA9"/>
        <w:sz w:val="19"/>
        <w:szCs w:val="19"/>
      </w:rPr>
      <w:tab/>
    </w:r>
    <w:r w:rsidR="00ED5EE4">
      <w:rPr>
        <w:rFonts w:cs="Arial"/>
        <w:b/>
        <w:color w:val="007EA9"/>
        <w:sz w:val="19"/>
        <w:szCs w:val="19"/>
      </w:rPr>
      <w:tab/>
    </w:r>
    <w:r w:rsidR="00ED5EE4">
      <w:rPr>
        <w:rFonts w:cs="Arial"/>
        <w:b/>
        <w:color w:val="007EA9"/>
        <w:sz w:val="19"/>
        <w:szCs w:val="19"/>
      </w:rPr>
      <w:tab/>
      <w:t xml:space="preserve">     </w:t>
    </w:r>
  </w:p>
  <w:p w14:paraId="20825BB2" w14:textId="77777777" w:rsidR="003A3117" w:rsidRPr="003A23A5" w:rsidRDefault="003A3117" w:rsidP="000D0DFF">
    <w:pPr>
      <w:pBdr>
        <w:bottom w:val="single" w:sz="4" w:space="1" w:color="007EA9"/>
      </w:pBdr>
      <w:tabs>
        <w:tab w:val="left" w:pos="0"/>
      </w:tabs>
      <w:ind w:left="-851" w:right="-851"/>
      <w:rPr>
        <w:rFonts w:cs="Arial"/>
        <w:b/>
        <w:color w:val="007EA9"/>
        <w:sz w:val="19"/>
        <w:szCs w:val="19"/>
      </w:rPr>
    </w:pPr>
  </w:p>
  <w:p w14:paraId="44047AC1" w14:textId="77777777" w:rsidR="003A3117" w:rsidRPr="000D0DFF" w:rsidRDefault="003A3117" w:rsidP="000D0D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B8131" w14:textId="77777777" w:rsidR="003A3117" w:rsidRDefault="003A3117" w:rsidP="000D0DFF">
    <w:pPr>
      <w:tabs>
        <w:tab w:val="left" w:pos="0"/>
      </w:tabs>
      <w:ind w:left="-851" w:right="-56"/>
      <w:jc w:val="right"/>
      <w:rPr>
        <w:rFonts w:cs="Arial"/>
        <w:b/>
        <w:color w:val="007EA9"/>
        <w:sz w:val="19"/>
        <w:szCs w:val="19"/>
      </w:rPr>
    </w:pPr>
  </w:p>
  <w:p w14:paraId="6AF816BB" w14:textId="77777777" w:rsidR="003A3117" w:rsidRDefault="003A3117" w:rsidP="000D0DFF">
    <w:pPr>
      <w:tabs>
        <w:tab w:val="left" w:pos="0"/>
      </w:tabs>
      <w:ind w:left="-851" w:right="-56"/>
      <w:jc w:val="right"/>
      <w:rPr>
        <w:rFonts w:cs="Arial"/>
        <w:b/>
        <w:color w:val="007EA9"/>
        <w:sz w:val="19"/>
        <w:szCs w:val="19"/>
      </w:rPr>
    </w:pPr>
  </w:p>
  <w:p w14:paraId="4A8CED48" w14:textId="77777777" w:rsidR="003A3117" w:rsidRDefault="008219BE" w:rsidP="000D0DFF">
    <w:pPr>
      <w:tabs>
        <w:tab w:val="left" w:pos="0"/>
      </w:tabs>
      <w:ind w:left="-851" w:right="-56"/>
      <w:jc w:val="right"/>
      <w:rPr>
        <w:rFonts w:cs="Arial"/>
        <w:b/>
        <w:color w:val="007EA9"/>
        <w:sz w:val="19"/>
        <w:szCs w:val="19"/>
      </w:rPr>
    </w:pPr>
    <w:r>
      <w:rPr>
        <w:rFonts w:cs="Arial"/>
        <w:b/>
        <w:color w:val="007EA9"/>
        <w:sz w:val="19"/>
        <w:szCs w:val="19"/>
      </w:rPr>
      <w:t>Cumbria County Council</w:t>
    </w:r>
  </w:p>
  <w:p w14:paraId="1B77CBFC" w14:textId="77777777" w:rsidR="003A3117" w:rsidRPr="003A23A5" w:rsidRDefault="003A3117" w:rsidP="000D0DFF">
    <w:pPr>
      <w:pBdr>
        <w:bottom w:val="single" w:sz="4" w:space="1" w:color="007EA9"/>
      </w:pBdr>
      <w:tabs>
        <w:tab w:val="left" w:pos="0"/>
      </w:tabs>
      <w:ind w:left="-851" w:right="-851"/>
      <w:rPr>
        <w:rFonts w:cs="Arial"/>
        <w:b/>
        <w:color w:val="007EA9"/>
        <w:sz w:val="19"/>
        <w:szCs w:val="19"/>
      </w:rPr>
    </w:pPr>
  </w:p>
  <w:p w14:paraId="5DD93A71" w14:textId="77777777" w:rsidR="003A3117" w:rsidRPr="000D0DFF" w:rsidRDefault="003A3117" w:rsidP="000D0DFF">
    <w:pPr>
      <w:rPr>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A37C4" w14:textId="77777777" w:rsidR="003A3117" w:rsidRDefault="00D077D9" w:rsidP="004B0EBD">
    <w:pPr>
      <w:ind w:left="-851"/>
    </w:pPr>
    <w:r>
      <w:rPr>
        <w:noProof/>
      </w:rPr>
      <w:drawing>
        <wp:inline distT="0" distB="0" distL="0" distR="0" wp14:anchorId="354DF53A" wp14:editId="0AC59009">
          <wp:extent cx="7629525" cy="1238250"/>
          <wp:effectExtent l="0" t="0" r="9525" b="0"/>
          <wp:docPr id="3" name="Picture 3" descr="C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9525"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5" w15:restartNumberingAfterBreak="0">
    <w:nsid w:val="4C4777D0"/>
    <w:multiLevelType w:val="hybridMultilevel"/>
    <w:tmpl w:val="73143CD8"/>
    <w:lvl w:ilvl="0" w:tplc="7B2CC0D2">
      <w:start w:val="1"/>
      <w:numFmt w:val="bullet"/>
      <w:lvlText w:val=""/>
      <w:lvlJc w:val="left"/>
      <w:pPr>
        <w:tabs>
          <w:tab w:val="num" w:pos="227"/>
        </w:tabs>
        <w:ind w:left="227" w:hanging="227"/>
      </w:pPr>
      <w:rPr>
        <w:rFonts w:ascii="Symbol" w:hAnsi="Symbol" w:hint="default"/>
      </w:rPr>
    </w:lvl>
    <w:lvl w:ilvl="1" w:tplc="08090003">
      <w:start w:val="1"/>
      <w:numFmt w:val="bullet"/>
      <w:lvlText w:val="o"/>
      <w:lvlJc w:val="left"/>
      <w:pPr>
        <w:tabs>
          <w:tab w:val="num" w:pos="646"/>
        </w:tabs>
        <w:ind w:left="646" w:hanging="360"/>
      </w:pPr>
      <w:rPr>
        <w:rFonts w:ascii="Courier New" w:hAnsi="Courier New" w:cs="Courier New" w:hint="default"/>
      </w:rPr>
    </w:lvl>
    <w:lvl w:ilvl="2" w:tplc="08090005">
      <w:start w:val="1"/>
      <w:numFmt w:val="bullet"/>
      <w:lvlText w:val=""/>
      <w:lvlJc w:val="left"/>
      <w:pPr>
        <w:tabs>
          <w:tab w:val="num" w:pos="1366"/>
        </w:tabs>
        <w:ind w:left="1366" w:hanging="360"/>
      </w:pPr>
      <w:rPr>
        <w:rFonts w:ascii="Wingdings" w:hAnsi="Wingdings" w:hint="default"/>
      </w:rPr>
    </w:lvl>
    <w:lvl w:ilvl="3" w:tplc="08090001" w:tentative="1">
      <w:start w:val="1"/>
      <w:numFmt w:val="bullet"/>
      <w:lvlText w:val=""/>
      <w:lvlJc w:val="left"/>
      <w:pPr>
        <w:tabs>
          <w:tab w:val="num" w:pos="2086"/>
        </w:tabs>
        <w:ind w:left="2086" w:hanging="360"/>
      </w:pPr>
      <w:rPr>
        <w:rFonts w:ascii="Symbol" w:hAnsi="Symbol" w:hint="default"/>
      </w:rPr>
    </w:lvl>
    <w:lvl w:ilvl="4" w:tplc="08090003" w:tentative="1">
      <w:start w:val="1"/>
      <w:numFmt w:val="bullet"/>
      <w:lvlText w:val="o"/>
      <w:lvlJc w:val="left"/>
      <w:pPr>
        <w:tabs>
          <w:tab w:val="num" w:pos="2806"/>
        </w:tabs>
        <w:ind w:left="2806" w:hanging="360"/>
      </w:pPr>
      <w:rPr>
        <w:rFonts w:ascii="Courier New" w:hAnsi="Courier New" w:cs="Courier New" w:hint="default"/>
      </w:rPr>
    </w:lvl>
    <w:lvl w:ilvl="5" w:tplc="08090005" w:tentative="1">
      <w:start w:val="1"/>
      <w:numFmt w:val="bullet"/>
      <w:lvlText w:val=""/>
      <w:lvlJc w:val="left"/>
      <w:pPr>
        <w:tabs>
          <w:tab w:val="num" w:pos="3526"/>
        </w:tabs>
        <w:ind w:left="3526" w:hanging="360"/>
      </w:pPr>
      <w:rPr>
        <w:rFonts w:ascii="Wingdings" w:hAnsi="Wingdings" w:hint="default"/>
      </w:rPr>
    </w:lvl>
    <w:lvl w:ilvl="6" w:tplc="08090001" w:tentative="1">
      <w:start w:val="1"/>
      <w:numFmt w:val="bullet"/>
      <w:lvlText w:val=""/>
      <w:lvlJc w:val="left"/>
      <w:pPr>
        <w:tabs>
          <w:tab w:val="num" w:pos="4246"/>
        </w:tabs>
        <w:ind w:left="4246" w:hanging="360"/>
      </w:pPr>
      <w:rPr>
        <w:rFonts w:ascii="Symbol" w:hAnsi="Symbol" w:hint="default"/>
      </w:rPr>
    </w:lvl>
    <w:lvl w:ilvl="7" w:tplc="08090003" w:tentative="1">
      <w:start w:val="1"/>
      <w:numFmt w:val="bullet"/>
      <w:lvlText w:val="o"/>
      <w:lvlJc w:val="left"/>
      <w:pPr>
        <w:tabs>
          <w:tab w:val="num" w:pos="4966"/>
        </w:tabs>
        <w:ind w:left="4966" w:hanging="360"/>
      </w:pPr>
      <w:rPr>
        <w:rFonts w:ascii="Courier New" w:hAnsi="Courier New" w:cs="Courier New" w:hint="default"/>
      </w:rPr>
    </w:lvl>
    <w:lvl w:ilvl="8" w:tplc="08090005" w:tentative="1">
      <w:start w:val="1"/>
      <w:numFmt w:val="bullet"/>
      <w:lvlText w:val=""/>
      <w:lvlJc w:val="left"/>
      <w:pPr>
        <w:tabs>
          <w:tab w:val="num" w:pos="5686"/>
        </w:tabs>
        <w:ind w:left="5686" w:hanging="360"/>
      </w:pPr>
      <w:rPr>
        <w:rFonts w:ascii="Wingdings" w:hAnsi="Wingdings" w:hint="default"/>
      </w:rPr>
    </w:lvl>
  </w:abstractNum>
  <w:abstractNum w:abstractNumId="6"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66B328DC"/>
    <w:multiLevelType w:val="hybridMultilevel"/>
    <w:tmpl w:val="5986FA5E"/>
    <w:lvl w:ilvl="0" w:tplc="DF54429A">
      <w:start w:val="1"/>
      <w:numFmt w:val="decimal"/>
      <w:lvlText w:val="%1."/>
      <w:lvlJc w:val="left"/>
      <w:pPr>
        <w:tabs>
          <w:tab w:val="num" w:pos="390"/>
        </w:tabs>
        <w:ind w:left="390" w:hanging="39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4C20787"/>
    <w:multiLevelType w:val="hybridMultilevel"/>
    <w:tmpl w:val="12DA942C"/>
    <w:lvl w:ilvl="0" w:tplc="2410ECDA">
      <w:start w:val="4"/>
      <w:numFmt w:val="decimal"/>
      <w:lvlText w:val="%1."/>
      <w:lvlJc w:val="left"/>
      <w:pPr>
        <w:tabs>
          <w:tab w:val="num" w:pos="390"/>
        </w:tabs>
        <w:ind w:left="390" w:hanging="390"/>
      </w:pPr>
      <w:rPr>
        <w:rFonts w:hint="default"/>
      </w:rPr>
    </w:lvl>
    <w:lvl w:ilvl="1" w:tplc="7B2CC0D2">
      <w:start w:val="1"/>
      <w:numFmt w:val="bullet"/>
      <w:lvlText w:val=""/>
      <w:lvlJc w:val="left"/>
      <w:pPr>
        <w:tabs>
          <w:tab w:val="num" w:pos="947"/>
        </w:tabs>
        <w:ind w:left="947" w:hanging="227"/>
      </w:pPr>
      <w:rPr>
        <w:rFonts w:ascii="Symbol" w:hAnsi="Symbol" w:hint="default"/>
      </w:rPr>
    </w:lvl>
    <w:lvl w:ilvl="2" w:tplc="D70CA6D0">
      <w:start w:val="5"/>
      <w:numFmt w:val="decimal"/>
      <w:lvlText w:val="%3."/>
      <w:lvlJc w:val="left"/>
      <w:pPr>
        <w:tabs>
          <w:tab w:val="num" w:pos="1980"/>
        </w:tabs>
        <w:ind w:left="1980" w:hanging="360"/>
      </w:pPr>
      <w:rPr>
        <w:rFonts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796874976">
    <w:abstractNumId w:val="0"/>
  </w:num>
  <w:num w:numId="2" w16cid:durableId="1205558845">
    <w:abstractNumId w:val="6"/>
  </w:num>
  <w:num w:numId="3" w16cid:durableId="22633726">
    <w:abstractNumId w:val="2"/>
  </w:num>
  <w:num w:numId="4" w16cid:durableId="892354414">
    <w:abstractNumId w:val="8"/>
  </w:num>
  <w:num w:numId="5" w16cid:durableId="1784768763">
    <w:abstractNumId w:val="4"/>
  </w:num>
  <w:num w:numId="6" w16cid:durableId="824469565">
    <w:abstractNumId w:val="7"/>
  </w:num>
  <w:num w:numId="7" w16cid:durableId="1800880892">
    <w:abstractNumId w:val="1"/>
  </w:num>
  <w:num w:numId="8" w16cid:durableId="916935098">
    <w:abstractNumId w:val="3"/>
  </w:num>
  <w:num w:numId="9" w16cid:durableId="1350645230">
    <w:abstractNumId w:val="10"/>
  </w:num>
  <w:num w:numId="10" w16cid:durableId="1218280826">
    <w:abstractNumId w:val="9"/>
  </w:num>
  <w:num w:numId="11" w16cid:durableId="850026797">
    <w:abstractNumId w:val="11"/>
  </w:num>
  <w:num w:numId="12" w16cid:durableId="194414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636"/>
    <w:rsid w:val="000103E3"/>
    <w:rsid w:val="00014C92"/>
    <w:rsid w:val="00015A79"/>
    <w:rsid w:val="000162B0"/>
    <w:rsid w:val="00020DCB"/>
    <w:rsid w:val="0002751C"/>
    <w:rsid w:val="000334B2"/>
    <w:rsid w:val="00055692"/>
    <w:rsid w:val="00061865"/>
    <w:rsid w:val="000655C3"/>
    <w:rsid w:val="000A2449"/>
    <w:rsid w:val="000A2AD3"/>
    <w:rsid w:val="000B6949"/>
    <w:rsid w:val="000B69A7"/>
    <w:rsid w:val="000B712A"/>
    <w:rsid w:val="000C1774"/>
    <w:rsid w:val="000C5582"/>
    <w:rsid w:val="000C62F0"/>
    <w:rsid w:val="000D0DFF"/>
    <w:rsid w:val="000E2C35"/>
    <w:rsid w:val="000E32BD"/>
    <w:rsid w:val="000E549B"/>
    <w:rsid w:val="000E79FD"/>
    <w:rsid w:val="000F0209"/>
    <w:rsid w:val="000F31FE"/>
    <w:rsid w:val="000F65D9"/>
    <w:rsid w:val="000F6F93"/>
    <w:rsid w:val="001068B7"/>
    <w:rsid w:val="00135432"/>
    <w:rsid w:val="00144743"/>
    <w:rsid w:val="00144E71"/>
    <w:rsid w:val="0015339C"/>
    <w:rsid w:val="00161CDF"/>
    <w:rsid w:val="00170CE1"/>
    <w:rsid w:val="00182977"/>
    <w:rsid w:val="00192267"/>
    <w:rsid w:val="00196EB5"/>
    <w:rsid w:val="001A0858"/>
    <w:rsid w:val="001A28C4"/>
    <w:rsid w:val="001A2B01"/>
    <w:rsid w:val="001A6C88"/>
    <w:rsid w:val="001B2021"/>
    <w:rsid w:val="001B625A"/>
    <w:rsid w:val="001B7220"/>
    <w:rsid w:val="001C209C"/>
    <w:rsid w:val="001C3023"/>
    <w:rsid w:val="001D0693"/>
    <w:rsid w:val="001E3959"/>
    <w:rsid w:val="001E5DBA"/>
    <w:rsid w:val="001F1C3B"/>
    <w:rsid w:val="001F31E6"/>
    <w:rsid w:val="00204386"/>
    <w:rsid w:val="00205D1F"/>
    <w:rsid w:val="00210389"/>
    <w:rsid w:val="002208DF"/>
    <w:rsid w:val="00225128"/>
    <w:rsid w:val="00225605"/>
    <w:rsid w:val="00226EC4"/>
    <w:rsid w:val="002279EF"/>
    <w:rsid w:val="002300F9"/>
    <w:rsid w:val="0023224B"/>
    <w:rsid w:val="002322B3"/>
    <w:rsid w:val="00242986"/>
    <w:rsid w:val="00257439"/>
    <w:rsid w:val="00262990"/>
    <w:rsid w:val="002630D4"/>
    <w:rsid w:val="00265789"/>
    <w:rsid w:val="00275F7E"/>
    <w:rsid w:val="00275F83"/>
    <w:rsid w:val="002A3987"/>
    <w:rsid w:val="002A5203"/>
    <w:rsid w:val="002A52EB"/>
    <w:rsid w:val="002B4ED4"/>
    <w:rsid w:val="002B50B8"/>
    <w:rsid w:val="002D1E19"/>
    <w:rsid w:val="002D2913"/>
    <w:rsid w:val="002E5A18"/>
    <w:rsid w:val="002E6BB1"/>
    <w:rsid w:val="002F6191"/>
    <w:rsid w:val="003078CE"/>
    <w:rsid w:val="00310CE5"/>
    <w:rsid w:val="0034154E"/>
    <w:rsid w:val="00345F8A"/>
    <w:rsid w:val="00352DC9"/>
    <w:rsid w:val="00361F2C"/>
    <w:rsid w:val="00366164"/>
    <w:rsid w:val="00373C28"/>
    <w:rsid w:val="003753CB"/>
    <w:rsid w:val="00385FF9"/>
    <w:rsid w:val="00397922"/>
    <w:rsid w:val="003A1DCD"/>
    <w:rsid w:val="003A23A5"/>
    <w:rsid w:val="003A3117"/>
    <w:rsid w:val="003A7FC7"/>
    <w:rsid w:val="003B2690"/>
    <w:rsid w:val="003C3FBE"/>
    <w:rsid w:val="003D18FB"/>
    <w:rsid w:val="003D2E11"/>
    <w:rsid w:val="003D5EC2"/>
    <w:rsid w:val="003E2C80"/>
    <w:rsid w:val="003F1695"/>
    <w:rsid w:val="003F1DA2"/>
    <w:rsid w:val="004021D3"/>
    <w:rsid w:val="00413E8D"/>
    <w:rsid w:val="004253EA"/>
    <w:rsid w:val="004263CF"/>
    <w:rsid w:val="00427035"/>
    <w:rsid w:val="004459E2"/>
    <w:rsid w:val="004553D8"/>
    <w:rsid w:val="004600CD"/>
    <w:rsid w:val="004740ED"/>
    <w:rsid w:val="004913BD"/>
    <w:rsid w:val="00492A5D"/>
    <w:rsid w:val="004A632C"/>
    <w:rsid w:val="004B0EBD"/>
    <w:rsid w:val="004B1516"/>
    <w:rsid w:val="004B46C2"/>
    <w:rsid w:val="004B472C"/>
    <w:rsid w:val="004C09F0"/>
    <w:rsid w:val="004C0B30"/>
    <w:rsid w:val="004C0F37"/>
    <w:rsid w:val="004C17FE"/>
    <w:rsid w:val="004C4F84"/>
    <w:rsid w:val="004E1ABA"/>
    <w:rsid w:val="004E3AD9"/>
    <w:rsid w:val="004E47C2"/>
    <w:rsid w:val="004E7AC9"/>
    <w:rsid w:val="00502870"/>
    <w:rsid w:val="00523C36"/>
    <w:rsid w:val="00532349"/>
    <w:rsid w:val="00540D1D"/>
    <w:rsid w:val="00541565"/>
    <w:rsid w:val="005464C2"/>
    <w:rsid w:val="00546F07"/>
    <w:rsid w:val="00547376"/>
    <w:rsid w:val="005536FF"/>
    <w:rsid w:val="00555AB3"/>
    <w:rsid w:val="00566707"/>
    <w:rsid w:val="00573C11"/>
    <w:rsid w:val="0058122A"/>
    <w:rsid w:val="0058330C"/>
    <w:rsid w:val="00593EDE"/>
    <w:rsid w:val="005A2F69"/>
    <w:rsid w:val="005A552F"/>
    <w:rsid w:val="005D0D28"/>
    <w:rsid w:val="005D2708"/>
    <w:rsid w:val="005D3D9B"/>
    <w:rsid w:val="005D7111"/>
    <w:rsid w:val="005E7C71"/>
    <w:rsid w:val="005F11C8"/>
    <w:rsid w:val="00602E95"/>
    <w:rsid w:val="006134A8"/>
    <w:rsid w:val="006140C1"/>
    <w:rsid w:val="00615049"/>
    <w:rsid w:val="006213BE"/>
    <w:rsid w:val="00621E83"/>
    <w:rsid w:val="00630CBA"/>
    <w:rsid w:val="006356BE"/>
    <w:rsid w:val="0064524B"/>
    <w:rsid w:val="0064541A"/>
    <w:rsid w:val="00651188"/>
    <w:rsid w:val="00661973"/>
    <w:rsid w:val="00663175"/>
    <w:rsid w:val="006704DE"/>
    <w:rsid w:val="006A2DCC"/>
    <w:rsid w:val="006B1240"/>
    <w:rsid w:val="006C26C7"/>
    <w:rsid w:val="006C2B40"/>
    <w:rsid w:val="006C6A86"/>
    <w:rsid w:val="006D5585"/>
    <w:rsid w:val="006D7075"/>
    <w:rsid w:val="006F0F6F"/>
    <w:rsid w:val="00705CD3"/>
    <w:rsid w:val="0070771E"/>
    <w:rsid w:val="00710A60"/>
    <w:rsid w:val="0071194E"/>
    <w:rsid w:val="007138EE"/>
    <w:rsid w:val="00714B34"/>
    <w:rsid w:val="007160BE"/>
    <w:rsid w:val="007257C5"/>
    <w:rsid w:val="00726EF2"/>
    <w:rsid w:val="00727705"/>
    <w:rsid w:val="007416D2"/>
    <w:rsid w:val="007450CE"/>
    <w:rsid w:val="00746AD7"/>
    <w:rsid w:val="00754642"/>
    <w:rsid w:val="00760636"/>
    <w:rsid w:val="00762E65"/>
    <w:rsid w:val="007802DC"/>
    <w:rsid w:val="00784072"/>
    <w:rsid w:val="007B32FB"/>
    <w:rsid w:val="007B45CE"/>
    <w:rsid w:val="007B5F9A"/>
    <w:rsid w:val="007D1565"/>
    <w:rsid w:val="007D33BD"/>
    <w:rsid w:val="007E02C2"/>
    <w:rsid w:val="007E1BBC"/>
    <w:rsid w:val="007E2DA1"/>
    <w:rsid w:val="007F0F4C"/>
    <w:rsid w:val="007F6EFB"/>
    <w:rsid w:val="008139D7"/>
    <w:rsid w:val="008170FF"/>
    <w:rsid w:val="008219BE"/>
    <w:rsid w:val="008278C0"/>
    <w:rsid w:val="00836C10"/>
    <w:rsid w:val="00837D51"/>
    <w:rsid w:val="00844464"/>
    <w:rsid w:val="00847ACA"/>
    <w:rsid w:val="00864A0C"/>
    <w:rsid w:val="008659FA"/>
    <w:rsid w:val="00867FD0"/>
    <w:rsid w:val="00875A3B"/>
    <w:rsid w:val="008837D5"/>
    <w:rsid w:val="008845B9"/>
    <w:rsid w:val="008858E4"/>
    <w:rsid w:val="00887102"/>
    <w:rsid w:val="00890D6C"/>
    <w:rsid w:val="00891AC9"/>
    <w:rsid w:val="00891BFE"/>
    <w:rsid w:val="008A3799"/>
    <w:rsid w:val="008B2E23"/>
    <w:rsid w:val="008C3622"/>
    <w:rsid w:val="008C3D45"/>
    <w:rsid w:val="008D1740"/>
    <w:rsid w:val="008F79A0"/>
    <w:rsid w:val="009054E6"/>
    <w:rsid w:val="009120E6"/>
    <w:rsid w:val="00920CD7"/>
    <w:rsid w:val="00920E37"/>
    <w:rsid w:val="009422C2"/>
    <w:rsid w:val="00944FAA"/>
    <w:rsid w:val="00944FC0"/>
    <w:rsid w:val="0095010B"/>
    <w:rsid w:val="00962033"/>
    <w:rsid w:val="009729A3"/>
    <w:rsid w:val="00972FA9"/>
    <w:rsid w:val="00986E64"/>
    <w:rsid w:val="00993A6F"/>
    <w:rsid w:val="00997FB0"/>
    <w:rsid w:val="009C192A"/>
    <w:rsid w:val="009C523D"/>
    <w:rsid w:val="00A00097"/>
    <w:rsid w:val="00A0799E"/>
    <w:rsid w:val="00A1159B"/>
    <w:rsid w:val="00A2477C"/>
    <w:rsid w:val="00A24AC9"/>
    <w:rsid w:val="00A2539E"/>
    <w:rsid w:val="00A330E1"/>
    <w:rsid w:val="00A56C3E"/>
    <w:rsid w:val="00A63315"/>
    <w:rsid w:val="00A8163E"/>
    <w:rsid w:val="00A84663"/>
    <w:rsid w:val="00A87000"/>
    <w:rsid w:val="00A93EC1"/>
    <w:rsid w:val="00AA516F"/>
    <w:rsid w:val="00AA5AF9"/>
    <w:rsid w:val="00AA6FFE"/>
    <w:rsid w:val="00AB32BA"/>
    <w:rsid w:val="00AC022D"/>
    <w:rsid w:val="00AC059D"/>
    <w:rsid w:val="00AC206F"/>
    <w:rsid w:val="00AC45B8"/>
    <w:rsid w:val="00AD5A2A"/>
    <w:rsid w:val="00AE6647"/>
    <w:rsid w:val="00B0040E"/>
    <w:rsid w:val="00B048F4"/>
    <w:rsid w:val="00B104CE"/>
    <w:rsid w:val="00B20111"/>
    <w:rsid w:val="00B2128D"/>
    <w:rsid w:val="00B23E90"/>
    <w:rsid w:val="00B26FAE"/>
    <w:rsid w:val="00B31704"/>
    <w:rsid w:val="00B34F57"/>
    <w:rsid w:val="00B40CE0"/>
    <w:rsid w:val="00B47F44"/>
    <w:rsid w:val="00B55433"/>
    <w:rsid w:val="00B609B3"/>
    <w:rsid w:val="00B83907"/>
    <w:rsid w:val="00B92031"/>
    <w:rsid w:val="00BA2E7E"/>
    <w:rsid w:val="00BA4EB6"/>
    <w:rsid w:val="00BB2CE8"/>
    <w:rsid w:val="00BB7B19"/>
    <w:rsid w:val="00BC153B"/>
    <w:rsid w:val="00BD20F8"/>
    <w:rsid w:val="00BD3892"/>
    <w:rsid w:val="00BE419D"/>
    <w:rsid w:val="00BE71E6"/>
    <w:rsid w:val="00C03071"/>
    <w:rsid w:val="00C04261"/>
    <w:rsid w:val="00C13F95"/>
    <w:rsid w:val="00C175AB"/>
    <w:rsid w:val="00C20817"/>
    <w:rsid w:val="00C2249C"/>
    <w:rsid w:val="00C264BB"/>
    <w:rsid w:val="00C41CA7"/>
    <w:rsid w:val="00C677A3"/>
    <w:rsid w:val="00C708E9"/>
    <w:rsid w:val="00C73FCC"/>
    <w:rsid w:val="00C7453D"/>
    <w:rsid w:val="00C8035F"/>
    <w:rsid w:val="00C94AEC"/>
    <w:rsid w:val="00CA07B7"/>
    <w:rsid w:val="00CC0379"/>
    <w:rsid w:val="00CC63A7"/>
    <w:rsid w:val="00CC68EF"/>
    <w:rsid w:val="00CE1805"/>
    <w:rsid w:val="00CE20F3"/>
    <w:rsid w:val="00CF4C18"/>
    <w:rsid w:val="00D00319"/>
    <w:rsid w:val="00D077D9"/>
    <w:rsid w:val="00D1394C"/>
    <w:rsid w:val="00D33DBA"/>
    <w:rsid w:val="00D3429B"/>
    <w:rsid w:val="00D372A0"/>
    <w:rsid w:val="00D405A1"/>
    <w:rsid w:val="00D40C79"/>
    <w:rsid w:val="00D53F11"/>
    <w:rsid w:val="00D60555"/>
    <w:rsid w:val="00D64D06"/>
    <w:rsid w:val="00D6549A"/>
    <w:rsid w:val="00D71910"/>
    <w:rsid w:val="00D73723"/>
    <w:rsid w:val="00D752DB"/>
    <w:rsid w:val="00D76338"/>
    <w:rsid w:val="00D77208"/>
    <w:rsid w:val="00D82FC9"/>
    <w:rsid w:val="00D84230"/>
    <w:rsid w:val="00D96738"/>
    <w:rsid w:val="00DA2507"/>
    <w:rsid w:val="00DA7B81"/>
    <w:rsid w:val="00DC396A"/>
    <w:rsid w:val="00DD4E1A"/>
    <w:rsid w:val="00DE060E"/>
    <w:rsid w:val="00DE62A0"/>
    <w:rsid w:val="00DF0CF1"/>
    <w:rsid w:val="00DF4AB0"/>
    <w:rsid w:val="00E04EB4"/>
    <w:rsid w:val="00E053AA"/>
    <w:rsid w:val="00E12B8F"/>
    <w:rsid w:val="00E14568"/>
    <w:rsid w:val="00E21865"/>
    <w:rsid w:val="00E36C2C"/>
    <w:rsid w:val="00E567A7"/>
    <w:rsid w:val="00E65945"/>
    <w:rsid w:val="00E7451C"/>
    <w:rsid w:val="00E811C9"/>
    <w:rsid w:val="00E858DF"/>
    <w:rsid w:val="00E917A0"/>
    <w:rsid w:val="00E978FB"/>
    <w:rsid w:val="00EA0069"/>
    <w:rsid w:val="00EB16FA"/>
    <w:rsid w:val="00EC35EF"/>
    <w:rsid w:val="00ED2D7A"/>
    <w:rsid w:val="00ED49F5"/>
    <w:rsid w:val="00ED5EE4"/>
    <w:rsid w:val="00EF3B59"/>
    <w:rsid w:val="00EF4D6E"/>
    <w:rsid w:val="00F016B5"/>
    <w:rsid w:val="00F13F30"/>
    <w:rsid w:val="00F15879"/>
    <w:rsid w:val="00F26F9F"/>
    <w:rsid w:val="00F30B0D"/>
    <w:rsid w:val="00F62E1E"/>
    <w:rsid w:val="00F809FB"/>
    <w:rsid w:val="00F81BDC"/>
    <w:rsid w:val="00F83AB9"/>
    <w:rsid w:val="00F93D32"/>
    <w:rsid w:val="00FA151F"/>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3672BAF"/>
  <w15:docId w15:val="{F9E403D1-53CF-45F0-8324-138903F53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2DCC"/>
    <w:pPr>
      <w:spacing w:line="264" w:lineRule="auto"/>
    </w:pPr>
    <w:rPr>
      <w:rFonts w:ascii="Arial" w:hAnsi="Arial"/>
      <w:szCs w:val="24"/>
    </w:rPr>
  </w:style>
  <w:style w:type="paragraph" w:styleId="Heading1">
    <w:name w:val="heading 1"/>
    <w:basedOn w:val="Normal"/>
    <w:next w:val="Normal"/>
    <w:link w:val="Heading1Char"/>
    <w:qFormat/>
    <w:rsid w:val="006A2DCC"/>
    <w:pPr>
      <w:keepNext/>
      <w:outlineLvl w:val="0"/>
    </w:pPr>
    <w:rPr>
      <w:rFonts w:cs="Arial"/>
      <w:b/>
      <w:bCs/>
      <w:color w:val="007EA9"/>
      <w:kern w:val="32"/>
      <w:sz w:val="58"/>
      <w:szCs w:val="32"/>
    </w:rPr>
  </w:style>
  <w:style w:type="paragraph" w:styleId="Heading2">
    <w:name w:val="heading 2"/>
    <w:basedOn w:val="Normal"/>
    <w:next w:val="Normal"/>
    <w:qFormat/>
    <w:rsid w:val="006A2DCC"/>
    <w:pPr>
      <w:keepNext/>
      <w:outlineLvl w:val="1"/>
    </w:pPr>
    <w:rPr>
      <w:rFonts w:cs="Arial"/>
      <w:b/>
      <w:bCs/>
      <w:iCs/>
      <w:color w:val="007EA9"/>
      <w:sz w:val="36"/>
      <w:szCs w:val="28"/>
    </w:rPr>
  </w:style>
  <w:style w:type="paragraph" w:styleId="Heading3">
    <w:name w:val="heading 3"/>
    <w:basedOn w:val="Normal"/>
    <w:next w:val="Normal"/>
    <w:qFormat/>
    <w:rsid w:val="006A2DCC"/>
    <w:pPr>
      <w:keepNext/>
      <w:outlineLvl w:val="2"/>
    </w:pPr>
    <w:rPr>
      <w:rFonts w:cs="Arial"/>
      <w:b/>
      <w:bCs/>
      <w:color w:val="007EA9"/>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3A3117"/>
    <w:rPr>
      <w:rFonts w:ascii="Arial" w:hAnsi="Arial" w:cs="Arial"/>
      <w:b/>
      <w:bCs/>
      <w:color w:val="007EA9"/>
      <w:kern w:val="32"/>
      <w:sz w:val="58"/>
      <w:szCs w:val="32"/>
      <w:lang w:val="en-GB" w:eastAsia="en-GB" w:bidi="ar-SA"/>
    </w:rPr>
  </w:style>
  <w:style w:type="character" w:styleId="Hyperlink">
    <w:name w:val="Hyperlink"/>
    <w:rsid w:val="004C4F84"/>
    <w:rPr>
      <w:rFonts w:ascii="Arial" w:hAnsi="Arial"/>
      <w:b/>
      <w:color w:val="007EA9"/>
      <w:sz w:val="20"/>
      <w:u w:val="none"/>
    </w:rPr>
  </w:style>
  <w:style w:type="paragraph" w:styleId="Caption">
    <w:name w:val="caption"/>
    <w:basedOn w:val="Normal"/>
    <w:next w:val="Normal"/>
    <w:qFormat/>
    <w:rsid w:val="00A84663"/>
    <w:rPr>
      <w:b/>
      <w:bCs/>
      <w:szCs w:val="20"/>
    </w:rPr>
  </w:style>
  <w:style w:type="paragraph" w:styleId="TOC1">
    <w:name w:val="toc 1"/>
    <w:basedOn w:val="Normal"/>
    <w:next w:val="Normal"/>
    <w:autoRedefine/>
    <w:semiHidden/>
    <w:rsid w:val="004C4F84"/>
    <w:pPr>
      <w:spacing w:line="360" w:lineRule="auto"/>
    </w:pPr>
    <w:rPr>
      <w:b/>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 w:val="24"/>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1F31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ouch.ccc/elibrary/Content/Intranet/536/671/5053/6001/41410105256.doc" TargetMode="External"/><Relationship Id="rId13" Type="http://schemas.openxmlformats.org/officeDocument/2006/relationships/hyperlink" Target="http://www.intouch.ccc/elibrary/Content/Intranet/536/671/5053/6001/41410105256.doc" TargetMode="External"/><Relationship Id="rId18" Type="http://schemas.openxmlformats.org/officeDocument/2006/relationships/footer" Target="footer1.xm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www.intouch.ccc/elibrary/Content/Intranet/536/671/5053/6001/41410105256.doc"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touch.ccc/hr/pay_benefits/default.asp"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www.intouch.ccc/eLibrary/Content/Intranet/536/671/1101/6328/4084892946.doc" TargetMode="External"/><Relationship Id="rId23" Type="http://schemas.openxmlformats.org/officeDocument/2006/relationships/theme" Target="theme/theme1.xml"/><Relationship Id="rId10" Type="http://schemas.openxmlformats.org/officeDocument/2006/relationships/hyperlink" Target="http://www.intouch.ccc/elibrary/Content/Intranet/536/671/5053/6001/41410105256.doc"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intouch.ccc/elibrary/Content/Intranet/536/671/5053/6001/41410105256.doc" TargetMode="External"/><Relationship Id="rId14" Type="http://schemas.openxmlformats.org/officeDocument/2006/relationships/hyperlink" Target="http://www.intouch.ccc/servicecentre/hr/itrent_myhr/default.asp"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3B69D00915B742A0D6CF108E41C30E" ma:contentTypeVersion="16" ma:contentTypeDescription="Create a new document." ma:contentTypeScope="" ma:versionID="a6ee20ecbeb220baf842e622c5f4d0f1">
  <xsd:schema xmlns:xsd="http://www.w3.org/2001/XMLSchema" xmlns:xs="http://www.w3.org/2001/XMLSchema" xmlns:p="http://schemas.microsoft.com/office/2006/metadata/properties" xmlns:ns2="3a00c7c7-b3db-4b0a-b49f-cea77640b661" xmlns:ns3="9a01875c-7929-45f6-add0-900341652a6f" xmlns:ns4="c2b36edf-d6b4-4d40-9417-44b51de556ab" targetNamespace="http://schemas.microsoft.com/office/2006/metadata/properties" ma:root="true" ma:fieldsID="bdee7e4fbf938a30eea104e39ffbe25f" ns2:_="" ns3:_="" ns4:_="">
    <xsd:import namespace="3a00c7c7-b3db-4b0a-b49f-cea77640b661"/>
    <xsd:import namespace="9a01875c-7929-45f6-add0-900341652a6f"/>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0c7c7-b3db-4b0a-b49f-cea77640b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01875c-7929-45f6-add0-900341652a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42aaa58-d425-4076-8119-385671aed1c1}" ma:internalName="TaxCatchAll" ma:showField="CatchAllData" ma:web="9a01875c-7929-45f6-add0-900341652a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b36edf-d6b4-4d40-9417-44b51de556ab" xsi:nil="true"/>
    <lcf76f155ced4ddcb4097134ff3c332f xmlns="3a00c7c7-b3db-4b0a-b49f-cea77640b6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D8F116-6508-430D-9D97-DECA2CAB9EB2}"/>
</file>

<file path=customXml/itemProps2.xml><?xml version="1.0" encoding="utf-8"?>
<ds:datastoreItem xmlns:ds="http://schemas.openxmlformats.org/officeDocument/2006/customXml" ds:itemID="{962D6D91-9CB6-4979-854C-A7F396137394}"/>
</file>

<file path=customXml/itemProps3.xml><?xml version="1.0" encoding="utf-8"?>
<ds:datastoreItem xmlns:ds="http://schemas.openxmlformats.org/officeDocument/2006/customXml" ds:itemID="{7E245348-53A8-46C9-9A99-DB6150A8E194}"/>
</file>

<file path=docProps/app.xml><?xml version="1.0" encoding="utf-8"?>
<Properties xmlns="http://schemas.openxmlformats.org/officeDocument/2006/extended-properties" xmlns:vt="http://schemas.openxmlformats.org/officeDocument/2006/docPropsVTypes">
  <Template>Normal</Template>
  <TotalTime>5</TotalTime>
  <Pages>5</Pages>
  <Words>1533</Words>
  <Characters>8742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10255</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Druvaskalna, Madara</cp:lastModifiedBy>
  <cp:revision>2</cp:revision>
  <cp:lastPrinted>1901-01-01T00:00:00Z</cp:lastPrinted>
  <dcterms:created xsi:type="dcterms:W3CDTF">2023-03-02T10:57:00Z</dcterms:created>
  <dcterms:modified xsi:type="dcterms:W3CDTF">2023-03-02T10:57:00Z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0x010100183B69D00915B742A0D6CF108E41C30E</vt:lpwstr>
  </property>
</Properties>
</file>